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4A" w:rsidRPr="00E30200" w:rsidRDefault="00646342" w:rsidP="004C014A">
      <w:pPr>
        <w:jc w:val="center"/>
        <w:rPr>
          <w:b/>
          <w:sz w:val="28"/>
          <w:szCs w:val="28"/>
        </w:rPr>
      </w:pPr>
      <w:r w:rsidRPr="00E30200">
        <w:rPr>
          <w:b/>
          <w:noProof/>
          <w:sz w:val="28"/>
          <w:szCs w:val="28"/>
        </w:rPr>
        <w:drawing>
          <wp:inline distT="0" distB="0" distL="0" distR="0">
            <wp:extent cx="68580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4A" w:rsidRPr="00E30200" w:rsidRDefault="004C014A" w:rsidP="004C014A">
      <w:pPr>
        <w:jc w:val="center"/>
        <w:rPr>
          <w:b/>
          <w:sz w:val="28"/>
          <w:szCs w:val="28"/>
        </w:rPr>
      </w:pPr>
      <w:r w:rsidRPr="00E30200">
        <w:rPr>
          <w:b/>
          <w:sz w:val="28"/>
          <w:szCs w:val="28"/>
        </w:rPr>
        <w:t>АДМИНИСТРАЦИЯ БЕЗВОДНОГО СЕЛЬСКОГО ПОСЕЛЕНИЯ</w:t>
      </w:r>
    </w:p>
    <w:p w:rsidR="004C014A" w:rsidRPr="00E30200" w:rsidRDefault="004C014A" w:rsidP="004C014A">
      <w:pPr>
        <w:jc w:val="center"/>
        <w:rPr>
          <w:b/>
          <w:sz w:val="28"/>
          <w:szCs w:val="28"/>
        </w:rPr>
      </w:pPr>
      <w:r w:rsidRPr="00E30200">
        <w:rPr>
          <w:b/>
          <w:sz w:val="28"/>
          <w:szCs w:val="28"/>
        </w:rPr>
        <w:t>КУРГАНИНСКОГО РАЙОНА</w:t>
      </w:r>
    </w:p>
    <w:p w:rsidR="004C014A" w:rsidRPr="00E30200" w:rsidRDefault="004C014A" w:rsidP="004C014A">
      <w:pPr>
        <w:jc w:val="center"/>
        <w:rPr>
          <w:b/>
          <w:sz w:val="28"/>
          <w:szCs w:val="28"/>
        </w:rPr>
      </w:pPr>
    </w:p>
    <w:p w:rsidR="004C014A" w:rsidRPr="00E30200" w:rsidRDefault="004C014A" w:rsidP="004C014A">
      <w:pPr>
        <w:jc w:val="center"/>
        <w:rPr>
          <w:b/>
          <w:sz w:val="28"/>
          <w:szCs w:val="28"/>
        </w:rPr>
      </w:pPr>
      <w:r w:rsidRPr="00E30200">
        <w:rPr>
          <w:b/>
          <w:sz w:val="28"/>
          <w:szCs w:val="28"/>
        </w:rPr>
        <w:t>ПОСТАНОВЛЕНИЕ</w:t>
      </w:r>
    </w:p>
    <w:p w:rsidR="004C014A" w:rsidRPr="00E30200" w:rsidRDefault="004C014A" w:rsidP="004C014A">
      <w:pPr>
        <w:jc w:val="center"/>
        <w:rPr>
          <w:b/>
          <w:sz w:val="28"/>
          <w:szCs w:val="28"/>
        </w:rPr>
      </w:pPr>
    </w:p>
    <w:p w:rsidR="004C014A" w:rsidRPr="00135E8C" w:rsidRDefault="004C014A" w:rsidP="004C014A">
      <w:pPr>
        <w:jc w:val="center"/>
        <w:rPr>
          <w:sz w:val="28"/>
          <w:szCs w:val="28"/>
        </w:rPr>
      </w:pPr>
      <w:r w:rsidRPr="00E30200">
        <w:rPr>
          <w:sz w:val="28"/>
          <w:szCs w:val="28"/>
        </w:rPr>
        <w:t xml:space="preserve">от </w:t>
      </w:r>
      <w:r w:rsidRPr="00135E8C">
        <w:rPr>
          <w:sz w:val="28"/>
          <w:szCs w:val="28"/>
        </w:rPr>
        <w:t>26</w:t>
      </w:r>
      <w:r w:rsidRPr="00E30200">
        <w:rPr>
          <w:sz w:val="28"/>
          <w:szCs w:val="28"/>
        </w:rPr>
        <w:t>.08.2020</w:t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</w:r>
      <w:r w:rsidRPr="00E30200">
        <w:rPr>
          <w:sz w:val="28"/>
          <w:szCs w:val="28"/>
        </w:rPr>
        <w:tab/>
        <w:t>№ 1</w:t>
      </w:r>
      <w:r w:rsidRPr="00135E8C">
        <w:rPr>
          <w:sz w:val="28"/>
          <w:szCs w:val="28"/>
        </w:rPr>
        <w:t>71</w:t>
      </w:r>
    </w:p>
    <w:p w:rsidR="004C014A" w:rsidRPr="00464503" w:rsidRDefault="004C014A" w:rsidP="004C014A">
      <w:pPr>
        <w:pStyle w:val="af4"/>
        <w:jc w:val="center"/>
      </w:pPr>
      <w:r w:rsidRPr="00464503">
        <w:t>поселок Степной</w:t>
      </w:r>
    </w:p>
    <w:p w:rsidR="004C014A" w:rsidRPr="00464503" w:rsidRDefault="004C014A" w:rsidP="004C014A">
      <w:pPr>
        <w:jc w:val="center"/>
      </w:pPr>
    </w:p>
    <w:p w:rsidR="00120682" w:rsidRDefault="004607B0" w:rsidP="0012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120682" w:rsidRDefault="004607B0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Безводного сельского поселения Курганинского района</w:t>
      </w:r>
      <w:r>
        <w:rPr>
          <w:b/>
          <w:sz w:val="28"/>
          <w:szCs w:val="28"/>
        </w:rPr>
        <w:t xml:space="preserve"> </w:t>
      </w:r>
    </w:p>
    <w:p w:rsidR="00120682" w:rsidRDefault="00120682" w:rsidP="00B1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октября 2019 г. </w:t>
      </w:r>
      <w:r w:rsidR="00C14DB6">
        <w:rPr>
          <w:b/>
          <w:sz w:val="28"/>
          <w:szCs w:val="28"/>
        </w:rPr>
        <w:t>№ 200</w:t>
      </w:r>
      <w:r w:rsidR="004607B0">
        <w:rPr>
          <w:b/>
          <w:sz w:val="28"/>
          <w:szCs w:val="28"/>
        </w:rPr>
        <w:t xml:space="preserve"> </w:t>
      </w:r>
    </w:p>
    <w:p w:rsidR="00A840BE" w:rsidRDefault="004607B0" w:rsidP="00B1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1125" w:rsidRPr="007D1AFB">
        <w:rPr>
          <w:b/>
          <w:sz w:val="28"/>
          <w:szCs w:val="28"/>
        </w:rPr>
        <w:t>Об утверждении муниципальной</w:t>
      </w:r>
      <w:r w:rsidR="004C014A">
        <w:rPr>
          <w:b/>
          <w:sz w:val="28"/>
          <w:szCs w:val="28"/>
        </w:rPr>
        <w:t xml:space="preserve"> </w:t>
      </w:r>
      <w:r w:rsidR="00481125" w:rsidRPr="007D1AFB">
        <w:rPr>
          <w:b/>
          <w:sz w:val="28"/>
          <w:szCs w:val="28"/>
        </w:rPr>
        <w:t xml:space="preserve">программы </w:t>
      </w:r>
    </w:p>
    <w:p w:rsidR="00A840BE" w:rsidRDefault="00636847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Безводного сельского</w:t>
      </w:r>
      <w:r w:rsidR="00481125" w:rsidRPr="007D1AFB">
        <w:rPr>
          <w:b/>
          <w:sz w:val="28"/>
          <w:szCs w:val="28"/>
        </w:rPr>
        <w:t xml:space="preserve"> поселения Курганинского района </w:t>
      </w: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b/>
          <w:sz w:val="28"/>
          <w:szCs w:val="28"/>
        </w:rPr>
        <w:t>Безводного сельского</w:t>
      </w: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 xml:space="preserve">дорожного </w:t>
      </w:r>
    </w:p>
    <w:p w:rsidR="00481125" w:rsidRPr="007D1AFB" w:rsidRDefault="00E253BE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хозяйства</w:t>
      </w:r>
      <w:r w:rsidR="00481125" w:rsidRPr="007D1AFB">
        <w:rPr>
          <w:b/>
          <w:sz w:val="28"/>
          <w:szCs w:val="28"/>
        </w:rPr>
        <w:t>»</w:t>
      </w:r>
      <w:r w:rsidR="005B0678"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 xml:space="preserve">2020-2022 </w:t>
      </w:r>
      <w:r w:rsidR="005B0678" w:rsidRPr="007D1AFB">
        <w:rPr>
          <w:b/>
          <w:sz w:val="28"/>
          <w:szCs w:val="28"/>
        </w:rPr>
        <w:t>годы</w:t>
      </w:r>
      <w:r w:rsidR="004607B0">
        <w:rPr>
          <w:b/>
          <w:sz w:val="28"/>
          <w:szCs w:val="28"/>
        </w:rPr>
        <w:t>»</w:t>
      </w:r>
    </w:p>
    <w:p w:rsidR="0092759A" w:rsidRDefault="0092759A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8D1" w:rsidRPr="007D1AFB" w:rsidRDefault="00F408D1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120682">
        <w:rPr>
          <w:sz w:val="28"/>
          <w:szCs w:val="28"/>
        </w:rPr>
        <w:t>кого района от 27 июля 2014 г.</w:t>
      </w:r>
      <w:r w:rsidRPr="007D1AFB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013000">
        <w:rPr>
          <w:rFonts w:cs="Calibri"/>
        </w:rPr>
        <w:t xml:space="preserve"> </w:t>
      </w:r>
      <w:r w:rsidRPr="007D1AFB">
        <w:rPr>
          <w:sz w:val="28"/>
          <w:szCs w:val="28"/>
        </w:rPr>
        <w:t>п о с т а н о в л я ю:</w:t>
      </w:r>
    </w:p>
    <w:p w:rsidR="00877A95" w:rsidRPr="007D1AFB" w:rsidRDefault="00481125" w:rsidP="00C14DB6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1.</w:t>
      </w:r>
      <w:r w:rsidR="00013000">
        <w:rPr>
          <w:sz w:val="28"/>
          <w:szCs w:val="28"/>
        </w:rPr>
        <w:t xml:space="preserve"> </w:t>
      </w:r>
      <w:r w:rsidR="009A520C">
        <w:rPr>
          <w:sz w:val="28"/>
          <w:szCs w:val="28"/>
        </w:rPr>
        <w:t xml:space="preserve">Внести </w:t>
      </w:r>
      <w:r w:rsidR="00120682">
        <w:rPr>
          <w:sz w:val="28"/>
          <w:szCs w:val="28"/>
        </w:rPr>
        <w:t>изменения в</w:t>
      </w:r>
      <w:r w:rsidR="004607B0">
        <w:rPr>
          <w:sz w:val="28"/>
          <w:szCs w:val="28"/>
        </w:rPr>
        <w:t xml:space="preserve"> постановление администрации </w:t>
      </w:r>
      <w:r w:rsidR="004607B0" w:rsidRPr="007D1AFB">
        <w:rPr>
          <w:sz w:val="28"/>
          <w:szCs w:val="28"/>
        </w:rPr>
        <w:t>Безводного сельского</w:t>
      </w:r>
      <w:r w:rsidR="004607B0">
        <w:rPr>
          <w:sz w:val="28"/>
          <w:szCs w:val="28"/>
        </w:rPr>
        <w:t xml:space="preserve"> </w:t>
      </w:r>
      <w:r w:rsidR="004607B0" w:rsidRPr="007D1AFB">
        <w:rPr>
          <w:sz w:val="28"/>
          <w:szCs w:val="28"/>
        </w:rPr>
        <w:t>поселения Курганинского района</w:t>
      </w:r>
      <w:r w:rsidR="00C14DB6">
        <w:rPr>
          <w:sz w:val="28"/>
          <w:szCs w:val="28"/>
        </w:rPr>
        <w:t xml:space="preserve"> от 25 октября 20</w:t>
      </w:r>
      <w:r w:rsidR="00135E8C">
        <w:rPr>
          <w:sz w:val="28"/>
          <w:szCs w:val="28"/>
        </w:rPr>
        <w:t>19</w:t>
      </w:r>
      <w:bookmarkStart w:id="0" w:name="_GoBack"/>
      <w:bookmarkEnd w:id="0"/>
      <w:r w:rsidR="00C14DB6">
        <w:rPr>
          <w:sz w:val="28"/>
          <w:szCs w:val="28"/>
        </w:rPr>
        <w:t xml:space="preserve"> года № 200 «Об утверждении муниципальной программы</w:t>
      </w:r>
      <w:r w:rsidRPr="007D1AFB">
        <w:rPr>
          <w:sz w:val="28"/>
          <w:szCs w:val="28"/>
        </w:rPr>
        <w:t xml:space="preserve">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 «Комплексное и устойчивое развитие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sz w:val="28"/>
          <w:szCs w:val="28"/>
        </w:rPr>
        <w:t>дорожного хозяйства</w:t>
      </w:r>
      <w:r w:rsidRPr="007D1AFB">
        <w:rPr>
          <w:sz w:val="28"/>
          <w:szCs w:val="28"/>
        </w:rPr>
        <w:t>»</w:t>
      </w:r>
      <w:r w:rsidR="00D93568">
        <w:rPr>
          <w:sz w:val="28"/>
          <w:szCs w:val="28"/>
        </w:rPr>
        <w:t xml:space="preserve"> на 2020-2022 годы</w:t>
      </w:r>
      <w:r w:rsidR="00C14DB6">
        <w:rPr>
          <w:sz w:val="28"/>
          <w:szCs w:val="28"/>
        </w:rPr>
        <w:t>», изложив приложение</w:t>
      </w:r>
      <w:r w:rsidR="00B73276" w:rsidRPr="00B73276">
        <w:rPr>
          <w:sz w:val="28"/>
          <w:szCs w:val="28"/>
          <w:lang w:eastAsia="x-none"/>
        </w:rPr>
        <w:t xml:space="preserve"> </w:t>
      </w:r>
      <w:r w:rsidR="00B73276" w:rsidRPr="00171193">
        <w:rPr>
          <w:sz w:val="28"/>
          <w:szCs w:val="28"/>
          <w:lang w:eastAsia="x-none"/>
        </w:rPr>
        <w:t>к настоящему постановлению</w:t>
      </w:r>
      <w:r w:rsidR="00C14DB6">
        <w:rPr>
          <w:sz w:val="28"/>
          <w:szCs w:val="28"/>
        </w:rPr>
        <w:t xml:space="preserve"> в новой редакции,</w:t>
      </w:r>
      <w:r w:rsidRPr="007D1AFB">
        <w:rPr>
          <w:sz w:val="28"/>
          <w:szCs w:val="28"/>
        </w:rPr>
        <w:t xml:space="preserve"> (прилагается).</w:t>
      </w:r>
      <w:bookmarkStart w:id="1" w:name="sub_4"/>
    </w:p>
    <w:p w:rsidR="00120682" w:rsidRDefault="00C14DB6" w:rsidP="00120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A95" w:rsidRPr="007D1AFB">
        <w:rPr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«Вестник органов местного самоуправления Безводного сельского поселения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="00877A95" w:rsidRPr="007D1AFB">
        <w:rPr>
          <w:sz w:val="28"/>
          <w:szCs w:val="28"/>
        </w:rPr>
        <w:t>района.</w:t>
      </w:r>
    </w:p>
    <w:bookmarkEnd w:id="1"/>
    <w:p w:rsidR="00877A95" w:rsidRPr="007D1AFB" w:rsidRDefault="0092759A" w:rsidP="0087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95" w:rsidRPr="007D1AFB">
        <w:rPr>
          <w:sz w:val="28"/>
          <w:szCs w:val="28"/>
        </w:rPr>
        <w:t>. Настоящее постановление вступает в силу с</w:t>
      </w:r>
      <w:r w:rsidR="00C14DB6">
        <w:rPr>
          <w:sz w:val="28"/>
          <w:szCs w:val="28"/>
        </w:rPr>
        <w:t>о дня подписания</w:t>
      </w:r>
      <w:r w:rsidR="00877A95" w:rsidRPr="007D1AFB">
        <w:rPr>
          <w:sz w:val="28"/>
          <w:szCs w:val="28"/>
        </w:rPr>
        <w:t xml:space="preserve"> и не ранее его официального опубликования.</w:t>
      </w:r>
    </w:p>
    <w:p w:rsidR="0092759A" w:rsidRDefault="0092759A" w:rsidP="00B77401">
      <w:pPr>
        <w:rPr>
          <w:sz w:val="28"/>
          <w:szCs w:val="28"/>
        </w:rPr>
      </w:pPr>
    </w:p>
    <w:p w:rsidR="0092759A" w:rsidRDefault="0092759A" w:rsidP="00B7740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77401" w:rsidRDefault="0092759A" w:rsidP="00B7740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7740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77401">
        <w:rPr>
          <w:sz w:val="28"/>
          <w:szCs w:val="28"/>
        </w:rPr>
        <w:t xml:space="preserve"> Безводного сельского </w:t>
      </w:r>
    </w:p>
    <w:p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</w:t>
      </w:r>
      <w:r w:rsidR="00D90D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2759A">
        <w:rPr>
          <w:sz w:val="28"/>
          <w:szCs w:val="28"/>
        </w:rPr>
        <w:t xml:space="preserve">          И.В. Черных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к постановлению администрации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Безводного сельского поселения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Курганинского района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 xml:space="preserve">от </w:t>
      </w:r>
      <w:r w:rsidRPr="004C014A">
        <w:rPr>
          <w:kern w:val="2"/>
          <w:sz w:val="28"/>
          <w:szCs w:val="28"/>
          <w:lang w:eastAsia="en-US"/>
        </w:rPr>
        <w:t>26</w:t>
      </w:r>
      <w:r>
        <w:rPr>
          <w:kern w:val="2"/>
          <w:sz w:val="28"/>
          <w:szCs w:val="28"/>
          <w:lang w:eastAsia="en-US"/>
        </w:rPr>
        <w:t>.08.2020</w:t>
      </w:r>
      <w:r w:rsidRPr="0069735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171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Приложение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УТВЕРЖДЕНА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постановлением администрации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Безводного сельского поселения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Курганинского района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 xml:space="preserve">от 25.10.2019 № </w:t>
      </w:r>
      <w:r>
        <w:rPr>
          <w:kern w:val="2"/>
          <w:sz w:val="28"/>
          <w:szCs w:val="28"/>
          <w:lang w:eastAsia="en-US"/>
        </w:rPr>
        <w:t>200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(в новой редакции постановления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администрации Безводного</w:t>
      </w:r>
    </w:p>
    <w:p w:rsidR="004C014A" w:rsidRPr="00697350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сельского поселения</w:t>
      </w:r>
    </w:p>
    <w:p w:rsidR="004C014A" w:rsidRDefault="004C014A" w:rsidP="004C014A">
      <w:pPr>
        <w:ind w:left="5245"/>
        <w:rPr>
          <w:kern w:val="2"/>
          <w:sz w:val="28"/>
          <w:szCs w:val="28"/>
          <w:lang w:eastAsia="en-US"/>
        </w:rPr>
      </w:pPr>
      <w:r w:rsidRPr="00697350">
        <w:rPr>
          <w:kern w:val="2"/>
          <w:sz w:val="28"/>
          <w:szCs w:val="28"/>
          <w:lang w:eastAsia="en-US"/>
        </w:rPr>
        <w:t>Курганинского района</w:t>
      </w:r>
    </w:p>
    <w:p w:rsidR="00481125" w:rsidRPr="0092759A" w:rsidRDefault="004C014A" w:rsidP="004C014A">
      <w:pPr>
        <w:ind w:left="5245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от _________________№</w:t>
      </w:r>
    </w:p>
    <w:p w:rsidR="00481125" w:rsidRPr="007D1AFB" w:rsidRDefault="00481125" w:rsidP="00481125"/>
    <w:p w:rsidR="00826020" w:rsidRPr="007D1AFB" w:rsidRDefault="00826020" w:rsidP="00481125"/>
    <w:p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9E0489">
        <w:rPr>
          <w:rFonts w:ascii="Times New Roman" w:hAnsi="Times New Roman"/>
          <w:i w:val="0"/>
          <w:szCs w:val="20"/>
        </w:rPr>
        <w:t>2020-2022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D93568">
        <w:rPr>
          <w:rFonts w:ascii="Times New Roman" w:hAnsi="Times New Roman"/>
          <w:b w:val="0"/>
          <w:i w:val="0"/>
          <w:szCs w:val="20"/>
        </w:rPr>
        <w:t xml:space="preserve">2020-2022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60"/>
      </w:tblGrid>
      <w:tr w:rsidR="007D1AFB" w:rsidRPr="007D1AFB" w:rsidTr="0092759A">
        <w:tc>
          <w:tcPr>
            <w:tcW w:w="1853" w:type="pct"/>
          </w:tcPr>
          <w:p w:rsidR="008B1F6C" w:rsidRPr="007D1AFB" w:rsidRDefault="004A16FC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94138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F94138" w:rsidRPr="00FE1A91" w:rsidRDefault="00F94138" w:rsidP="00FE1A91">
            <w:pPr>
              <w:rPr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  <w:p w:rsidR="007157AD" w:rsidRPr="007D1AFB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1AFB" w:rsidRPr="007D1AFB" w:rsidTr="0092759A">
        <w:trPr>
          <w:trHeight w:val="353"/>
        </w:trPr>
        <w:tc>
          <w:tcPr>
            <w:tcW w:w="1853" w:type="pct"/>
          </w:tcPr>
          <w:p w:rsidR="008B1F6C" w:rsidRPr="007D1AFB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Ведомственные целевые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147" w:type="pct"/>
          </w:tcPr>
          <w:p w:rsidR="0081486D" w:rsidRPr="007D1AFB" w:rsidRDefault="007157AD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7D1AFB" w:rsidRPr="007D1AFB" w:rsidTr="0092759A">
        <w:trPr>
          <w:trHeight w:val="1198"/>
        </w:trPr>
        <w:tc>
          <w:tcPr>
            <w:tcW w:w="1853" w:type="pct"/>
          </w:tcPr>
          <w:p w:rsidR="008B1F6C" w:rsidRPr="007D1AFB" w:rsidRDefault="000C763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Default="00C84EB6" w:rsidP="0092759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2759A" w:rsidRPr="0092759A" w:rsidRDefault="0092759A" w:rsidP="0092759A"/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147" w:type="pct"/>
          </w:tcPr>
          <w:p w:rsidR="002E2706" w:rsidRPr="007D1AFB" w:rsidRDefault="002E2706" w:rsidP="0092759A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92759A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Default="00AA3490" w:rsidP="0092759A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92759A" w:rsidRDefault="0080527C" w:rsidP="0092759A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  <w:p w:rsidR="0092759A" w:rsidRPr="00A840BE" w:rsidRDefault="0092759A" w:rsidP="0092759A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Этапы и сроки реализации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147" w:type="pct"/>
          </w:tcPr>
          <w:p w:rsidR="00C32C01" w:rsidRPr="007D1AFB" w:rsidRDefault="00D93568" w:rsidP="00F4766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2020-2022 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9E0489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2020-2022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512A7A">
              <w:rPr>
                <w:rFonts w:eastAsia="Times New Roman"/>
                <w:kern w:val="2"/>
                <w:sz w:val="28"/>
                <w:szCs w:val="28"/>
                <w:lang w:eastAsia="ar-SA"/>
              </w:rPr>
              <w:t>4639</w:t>
            </w:r>
            <w:r w:rsidR="004F33A8">
              <w:rPr>
                <w:rFonts w:eastAsia="Times New Roman"/>
                <w:kern w:val="2"/>
                <w:sz w:val="28"/>
                <w:szCs w:val="28"/>
                <w:lang w:eastAsia="ar-SA"/>
              </w:rPr>
              <w:t>,</w:t>
            </w:r>
            <w:r w:rsidR="00512A7A">
              <w:rPr>
                <w:rFonts w:eastAsia="Times New Roman"/>
                <w:kern w:val="2"/>
                <w:sz w:val="28"/>
                <w:szCs w:val="28"/>
                <w:lang w:eastAsia="ar-SA"/>
              </w:rPr>
              <w:t>5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512A7A">
              <w:rPr>
                <w:rFonts w:eastAsia="Times New Roman"/>
                <w:kern w:val="2"/>
                <w:sz w:val="28"/>
                <w:szCs w:val="28"/>
                <w:lang w:eastAsia="ar-SA"/>
              </w:rPr>
              <w:t>1779,0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0278E1">
              <w:rPr>
                <w:rFonts w:eastAsia="Times New Roman"/>
                <w:kern w:val="2"/>
                <w:sz w:val="28"/>
                <w:szCs w:val="28"/>
                <w:lang w:eastAsia="ar-SA"/>
              </w:rPr>
              <w:t>1429,6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0278E1">
              <w:rPr>
                <w:rFonts w:eastAsia="Times New Roman"/>
                <w:kern w:val="2"/>
                <w:sz w:val="28"/>
                <w:szCs w:val="28"/>
                <w:lang w:eastAsia="ar-SA"/>
              </w:rPr>
              <w:t>1430,9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3A345C" w:rsidRPr="007D1AFB" w:rsidRDefault="00141545" w:rsidP="0014154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92759A">
        <w:tc>
          <w:tcPr>
            <w:tcW w:w="1853" w:type="pct"/>
          </w:tcPr>
          <w:p w:rsidR="00636847" w:rsidRPr="007D1AFB" w:rsidRDefault="0063684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3A345C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7D1AFB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</w:t>
      </w:r>
      <w:r w:rsidR="0092759A">
        <w:rPr>
          <w:rFonts w:ascii="Times New Roman" w:hAnsi="Times New Roman"/>
          <w:sz w:val="28"/>
          <w:szCs w:val="28"/>
        </w:rPr>
        <w:t>Федерации от 17 ноября 2008 г.</w:t>
      </w:r>
      <w:r w:rsidRPr="007D1AFB">
        <w:rPr>
          <w:rFonts w:ascii="Times New Roman" w:hAnsi="Times New Roman"/>
          <w:sz w:val="28"/>
          <w:szCs w:val="28"/>
        </w:rPr>
        <w:t xml:space="preserve">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92759A" w:rsidRDefault="002442C0" w:rsidP="0092759A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1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 xml:space="preserve">Безводного </w:t>
      </w:r>
      <w:r w:rsidR="00636847" w:rsidRPr="007D1AFB">
        <w:rPr>
          <w:rFonts w:ascii="Times New Roman" w:hAnsi="Times New Roman"/>
          <w:sz w:val="28"/>
          <w:szCs w:val="28"/>
        </w:rPr>
        <w:lastRenderedPageBreak/>
        <w:t>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Default="00871EC8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92759A" w:rsidRDefault="00871EC8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92759A" w:rsidRDefault="003A3751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92759A" w:rsidRDefault="003A3751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92759A" w:rsidRDefault="003A3751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A8490F"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92759A" w:rsidRDefault="00A8490F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92759A" w:rsidRDefault="000F48D5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92759A" w:rsidRDefault="000F48D5" w:rsidP="0092759A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957386" w:rsidRDefault="000F48D5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957386" w:rsidRDefault="000F48D5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7D1AFB" w:rsidRDefault="00AF2289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AC12EA" w:rsidRPr="00053A3C" w:rsidRDefault="00613A44" w:rsidP="00053A3C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957386" w:rsidRDefault="00957386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 xml:space="preserve">2020-2022 </w:t>
      </w:r>
      <w:r w:rsidRPr="007D1AFB">
        <w:rPr>
          <w:b/>
          <w:sz w:val="28"/>
          <w:szCs w:val="28"/>
        </w:rPr>
        <w:t>годы</w:t>
      </w:r>
    </w:p>
    <w:p w:rsidR="00613A44" w:rsidRPr="007D1AFB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957386" w:rsidRPr="007D1AFB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57386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F47669">
            <w:pPr>
              <w:pStyle w:val="13"/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7D1AFB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D93568">
              <w:rPr>
                <w:rFonts w:ascii="Times New Roman" w:hAnsi="Times New Roman"/>
                <w:sz w:val="28"/>
                <w:szCs w:val="28"/>
              </w:rPr>
              <w:t xml:space="preserve">2020-2022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A44" w:rsidRDefault="00053A3C" w:rsidP="00053A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57386" w:rsidRPr="00957386" w:rsidRDefault="00957386" w:rsidP="00957386"/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57386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28773D" w:rsidRDefault="0028773D" w:rsidP="0028773D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Default="0028773D" w:rsidP="00053A3C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  <w:p w:rsidR="00957386" w:rsidRPr="00053A3C" w:rsidRDefault="00957386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rFonts w:cs="Tahoma"/>
                <w:sz w:val="28"/>
                <w:szCs w:val="28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  <w:r w:rsidR="009C0E89" w:rsidRPr="007D1AF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A503FC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  <w:p w:rsidR="00957386" w:rsidRPr="007D1AFB" w:rsidRDefault="00957386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Default="00AA3490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  <w:p w:rsidR="00957386" w:rsidRPr="007D1AFB" w:rsidRDefault="00957386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  <w:p w:rsidR="00957386" w:rsidRPr="00D83E35" w:rsidRDefault="00957386" w:rsidP="007D1AFB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D83E35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738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 xml:space="preserve">овышение уровня жизни населения, безопасности дорожного </w:t>
            </w:r>
            <w:r w:rsidRPr="007D1AFB">
              <w:rPr>
                <w:sz w:val="28"/>
                <w:szCs w:val="28"/>
              </w:rPr>
              <w:lastRenderedPageBreak/>
              <w:t>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053A3C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0848B6" w:rsidRPr="0080527C" w:rsidRDefault="000848B6" w:rsidP="000848B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0848B6" w:rsidRPr="0080527C" w:rsidRDefault="000848B6" w:rsidP="000848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27C">
              <w:rPr>
                <w:sz w:val="28"/>
                <w:szCs w:val="28"/>
              </w:rPr>
              <w:t>Безводного  сельского поселения Курган</w:t>
            </w:r>
            <w:r>
              <w:rPr>
                <w:sz w:val="28"/>
                <w:szCs w:val="28"/>
              </w:rPr>
              <w:t>инского района</w:t>
            </w:r>
            <w:r w:rsidRPr="0080527C">
              <w:rPr>
                <w:sz w:val="28"/>
                <w:szCs w:val="28"/>
              </w:rPr>
              <w:t>»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Задачи- организация внесения изменений в документы территориального планирования, градостроительного зонирования </w:t>
            </w:r>
            <w:r w:rsidR="00957386"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848B6" w:rsidRPr="0080527C" w:rsidRDefault="000848B6" w:rsidP="000848B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0848B6" w:rsidRPr="0080527C" w:rsidRDefault="000848B6" w:rsidP="000848B6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0848B6" w:rsidRPr="0080527C" w:rsidRDefault="000848B6" w:rsidP="000848B6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527C">
              <w:rPr>
                <w:rFonts w:eastAsia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957386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>Количество подготовленной градостроительной и землеуст</w:t>
            </w:r>
            <w:r w:rsidR="00957386"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0527C">
              <w:rPr>
                <w:rFonts w:eastAsia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E60E1A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80527C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center"/>
              <w:rPr>
                <w:sz w:val="28"/>
                <w:szCs w:val="28"/>
              </w:rPr>
            </w:pPr>
          </w:p>
          <w:p w:rsidR="000848B6" w:rsidRDefault="000848B6" w:rsidP="000848B6">
            <w:pPr>
              <w:jc w:val="center"/>
              <w:rPr>
                <w:sz w:val="28"/>
                <w:szCs w:val="28"/>
              </w:rPr>
            </w:pPr>
          </w:p>
          <w:p w:rsidR="000848B6" w:rsidRPr="0080527C" w:rsidRDefault="000848B6" w:rsidP="00084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E4E36" w:rsidRPr="007D1AFB" w:rsidRDefault="00613A44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20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60E1A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E4E36" w:rsidRDefault="009C0E89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Подпрограмма 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0848B6" w:rsidRDefault="009C0E89" w:rsidP="00B15EBF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sub_1300"/>
      <w:bookmarkEnd w:id="2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3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1B5257" w:rsidP="00B15EBF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 xml:space="preserve">2020-2022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613A44" w:rsidRDefault="00613A44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sz w:val="28"/>
          <w:szCs w:val="28"/>
        </w:rPr>
      </w:pPr>
      <w:r w:rsidRPr="007D1AFB">
        <w:rPr>
          <w:rStyle w:val="FontStyle56"/>
          <w:sz w:val="28"/>
          <w:szCs w:val="28"/>
        </w:rPr>
        <w:t xml:space="preserve"> </w:t>
      </w:r>
    </w:p>
    <w:p w:rsidR="00957386" w:rsidRPr="007D1AFB" w:rsidRDefault="00957386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613A44" w:rsidRPr="007D1AFB" w:rsidTr="00230A86">
        <w:tc>
          <w:tcPr>
            <w:tcW w:w="52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613A44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957386" w:rsidRPr="007D1AFB" w:rsidRDefault="00957386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230A86">
        <w:tc>
          <w:tcPr>
            <w:tcW w:w="52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230A86">
        <w:tc>
          <w:tcPr>
            <w:tcW w:w="52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230A86">
        <w:trPr>
          <w:trHeight w:val="252"/>
        </w:trPr>
        <w:tc>
          <w:tcPr>
            <w:tcW w:w="522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D49" w:rsidRPr="007D1AFB" w:rsidRDefault="008A152E" w:rsidP="00F06D47">
            <w:pPr>
              <w:jc w:val="right"/>
            </w:pPr>
            <w:r>
              <w:t>3325,7</w:t>
            </w:r>
          </w:p>
        </w:tc>
        <w:tc>
          <w:tcPr>
            <w:tcW w:w="851" w:type="dxa"/>
          </w:tcPr>
          <w:p w:rsidR="00153D49" w:rsidRPr="007D1AFB" w:rsidRDefault="008A152E" w:rsidP="00F06D47">
            <w:pPr>
              <w:jc w:val="right"/>
            </w:pPr>
            <w:r>
              <w:t>1325,7</w:t>
            </w:r>
          </w:p>
        </w:tc>
        <w:tc>
          <w:tcPr>
            <w:tcW w:w="850" w:type="dxa"/>
          </w:tcPr>
          <w:p w:rsidR="00153D49" w:rsidRPr="007D1AFB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153D49" w:rsidRDefault="00153D49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  <w:p w:rsidR="00957386" w:rsidRPr="007D1AFB" w:rsidRDefault="00957386" w:rsidP="00F06D47">
            <w:pPr>
              <w:jc w:val="right"/>
            </w:pPr>
          </w:p>
        </w:tc>
        <w:tc>
          <w:tcPr>
            <w:tcW w:w="1417" w:type="dxa"/>
            <w:vMerge w:val="restart"/>
          </w:tcPr>
          <w:p w:rsidR="00153D49" w:rsidRPr="007D1AFB" w:rsidRDefault="00153D49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  <w:r w:rsidR="002A71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D49" w:rsidRDefault="00153D49" w:rsidP="00635747"/>
          <w:p w:rsidR="002A715E" w:rsidRDefault="002A715E" w:rsidP="00635747"/>
          <w:p w:rsidR="00957386" w:rsidRPr="0057148F" w:rsidRDefault="00957386" w:rsidP="00635747"/>
        </w:tc>
        <w:tc>
          <w:tcPr>
            <w:tcW w:w="1373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8A152E" w:rsidRPr="007D1AFB" w:rsidTr="00230A86">
        <w:trPr>
          <w:trHeight w:val="3066"/>
        </w:trPr>
        <w:tc>
          <w:tcPr>
            <w:tcW w:w="522" w:type="dxa"/>
            <w:vMerge/>
          </w:tcPr>
          <w:p w:rsidR="008A152E" w:rsidRPr="007D1AFB" w:rsidRDefault="008A152E" w:rsidP="008A152E"/>
        </w:tc>
        <w:tc>
          <w:tcPr>
            <w:tcW w:w="1746" w:type="dxa"/>
            <w:vMerge/>
          </w:tcPr>
          <w:p w:rsidR="008A152E" w:rsidRPr="007D1AFB" w:rsidRDefault="008A152E" w:rsidP="008A152E"/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A152E" w:rsidRPr="007D1AFB" w:rsidRDefault="008A152E" w:rsidP="008A152E">
            <w:pPr>
              <w:jc w:val="right"/>
            </w:pPr>
            <w:r>
              <w:t>3325,7</w:t>
            </w:r>
          </w:p>
        </w:tc>
        <w:tc>
          <w:tcPr>
            <w:tcW w:w="851" w:type="dxa"/>
          </w:tcPr>
          <w:p w:rsidR="008A152E" w:rsidRPr="007D1AFB" w:rsidRDefault="008A152E" w:rsidP="008A152E">
            <w:pPr>
              <w:jc w:val="right"/>
            </w:pPr>
            <w:r>
              <w:t>1325,7</w:t>
            </w:r>
          </w:p>
        </w:tc>
        <w:tc>
          <w:tcPr>
            <w:tcW w:w="850" w:type="dxa"/>
          </w:tcPr>
          <w:p w:rsidR="008A152E" w:rsidRPr="007D1AFB" w:rsidRDefault="008A152E" w:rsidP="008A152E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8A152E" w:rsidRPr="007D1AFB" w:rsidRDefault="008A152E" w:rsidP="008A152E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  <w:tr w:rsidR="00957386" w:rsidRPr="007D1AFB" w:rsidTr="00957386">
        <w:trPr>
          <w:trHeight w:val="274"/>
        </w:trPr>
        <w:tc>
          <w:tcPr>
            <w:tcW w:w="522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957386" w:rsidRPr="007D1AFB" w:rsidRDefault="00957386" w:rsidP="0095738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A152E" w:rsidRPr="007D1AFB" w:rsidTr="00230A86">
        <w:trPr>
          <w:trHeight w:val="516"/>
        </w:trPr>
        <w:tc>
          <w:tcPr>
            <w:tcW w:w="522" w:type="dxa"/>
            <w:vMerge w:val="restart"/>
          </w:tcPr>
          <w:p w:rsidR="008A152E" w:rsidRPr="007D1AFB" w:rsidRDefault="008A152E" w:rsidP="008A152E">
            <w:r w:rsidRPr="007D1AFB">
              <w:t>1.1</w:t>
            </w:r>
          </w:p>
        </w:tc>
        <w:tc>
          <w:tcPr>
            <w:tcW w:w="1746" w:type="dxa"/>
            <w:vMerge w:val="restart"/>
          </w:tcPr>
          <w:p w:rsidR="008A152E" w:rsidRPr="007D1AFB" w:rsidRDefault="008A152E" w:rsidP="008A152E">
            <w:r w:rsidRPr="007D1AFB">
              <w:t xml:space="preserve">Мероприятие1 </w:t>
            </w:r>
          </w:p>
          <w:p w:rsidR="008A152E" w:rsidRPr="007D1AFB" w:rsidRDefault="008A152E" w:rsidP="008A152E">
            <w:pPr>
              <w:rPr>
                <w:iCs/>
              </w:rPr>
            </w:pPr>
          </w:p>
          <w:p w:rsidR="008A152E" w:rsidRPr="007D1AFB" w:rsidRDefault="008A152E" w:rsidP="008A152E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8A152E" w:rsidRPr="007D1AFB" w:rsidRDefault="008A152E" w:rsidP="008A152E"/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152E" w:rsidRPr="007D1AFB" w:rsidRDefault="008A152E" w:rsidP="008A152E">
            <w:pPr>
              <w:jc w:val="right"/>
            </w:pPr>
            <w:r>
              <w:t>3325,7</w:t>
            </w:r>
          </w:p>
        </w:tc>
        <w:tc>
          <w:tcPr>
            <w:tcW w:w="851" w:type="dxa"/>
          </w:tcPr>
          <w:p w:rsidR="008A152E" w:rsidRPr="007D1AFB" w:rsidRDefault="008A152E" w:rsidP="008A152E">
            <w:pPr>
              <w:jc w:val="right"/>
            </w:pPr>
            <w:r>
              <w:t>1325,7</w:t>
            </w:r>
          </w:p>
        </w:tc>
        <w:tc>
          <w:tcPr>
            <w:tcW w:w="850" w:type="dxa"/>
          </w:tcPr>
          <w:p w:rsidR="008A152E" w:rsidRPr="007D1AFB" w:rsidRDefault="008A152E" w:rsidP="008A152E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8A152E" w:rsidRPr="007D1AFB" w:rsidRDefault="008A152E" w:rsidP="008A152E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8A152E" w:rsidRPr="007D1AFB" w:rsidRDefault="008A152E" w:rsidP="008A152E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8A152E" w:rsidRPr="007D1AFB" w:rsidRDefault="008A152E" w:rsidP="008A152E">
            <w:r w:rsidRPr="007D1AFB">
              <w:t>Администрация Безводного сельского поселения Курганинск</w:t>
            </w:r>
            <w:r w:rsidRPr="007D1AFB">
              <w:lastRenderedPageBreak/>
              <w:t xml:space="preserve">ого района </w:t>
            </w:r>
          </w:p>
        </w:tc>
      </w:tr>
      <w:tr w:rsidR="008A152E" w:rsidRPr="007D1AFB" w:rsidTr="00230A86">
        <w:trPr>
          <w:trHeight w:val="1020"/>
        </w:trPr>
        <w:tc>
          <w:tcPr>
            <w:tcW w:w="522" w:type="dxa"/>
            <w:vMerge/>
          </w:tcPr>
          <w:p w:rsidR="008A152E" w:rsidRPr="007D1AFB" w:rsidRDefault="008A152E" w:rsidP="008A152E"/>
        </w:tc>
        <w:tc>
          <w:tcPr>
            <w:tcW w:w="1746" w:type="dxa"/>
            <w:vMerge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A152E" w:rsidRPr="007D1AFB" w:rsidRDefault="008A152E" w:rsidP="008A152E">
            <w:pPr>
              <w:jc w:val="right"/>
            </w:pPr>
            <w:r>
              <w:t>3325,7</w:t>
            </w:r>
          </w:p>
        </w:tc>
        <w:tc>
          <w:tcPr>
            <w:tcW w:w="851" w:type="dxa"/>
          </w:tcPr>
          <w:p w:rsidR="008A152E" w:rsidRPr="007D1AFB" w:rsidRDefault="008A152E" w:rsidP="008A152E">
            <w:pPr>
              <w:jc w:val="right"/>
            </w:pPr>
            <w:r>
              <w:t>1325,7</w:t>
            </w:r>
          </w:p>
        </w:tc>
        <w:tc>
          <w:tcPr>
            <w:tcW w:w="850" w:type="dxa"/>
          </w:tcPr>
          <w:p w:rsidR="008A152E" w:rsidRPr="007D1AFB" w:rsidRDefault="008A152E" w:rsidP="008A152E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709" w:type="dxa"/>
          </w:tcPr>
          <w:p w:rsidR="008A152E" w:rsidRPr="007D1AFB" w:rsidRDefault="008A152E" w:rsidP="008A152E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  <w:tr w:rsidR="008A152E" w:rsidRPr="007D1AFB" w:rsidTr="00230A86">
        <w:trPr>
          <w:trHeight w:val="735"/>
        </w:trPr>
        <w:tc>
          <w:tcPr>
            <w:tcW w:w="522" w:type="dxa"/>
            <w:vMerge w:val="restart"/>
          </w:tcPr>
          <w:p w:rsidR="008A152E" w:rsidRPr="007D1AFB" w:rsidRDefault="008A152E" w:rsidP="008A152E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8A152E" w:rsidRPr="007D1AFB" w:rsidRDefault="008A152E" w:rsidP="008A152E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A152E" w:rsidRPr="007D1AFB" w:rsidRDefault="008A152E" w:rsidP="008A152E">
            <w:pPr>
              <w:rPr>
                <w:iCs/>
              </w:rPr>
            </w:pPr>
          </w:p>
          <w:p w:rsidR="008A152E" w:rsidRPr="007D1AFB" w:rsidRDefault="008A152E" w:rsidP="008A152E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A152E" w:rsidRPr="007D1AFB" w:rsidRDefault="008A152E" w:rsidP="008A152E">
            <w:pPr>
              <w:jc w:val="right"/>
            </w:pPr>
            <w:r>
              <w:t>1220,1</w:t>
            </w:r>
          </w:p>
        </w:tc>
        <w:tc>
          <w:tcPr>
            <w:tcW w:w="851" w:type="dxa"/>
          </w:tcPr>
          <w:p w:rsidR="008A152E" w:rsidRPr="007D1AFB" w:rsidRDefault="008A152E" w:rsidP="008A152E">
            <w:pPr>
              <w:jc w:val="right"/>
            </w:pPr>
            <w:r>
              <w:t>423,3</w:t>
            </w:r>
          </w:p>
        </w:tc>
        <w:tc>
          <w:tcPr>
            <w:tcW w:w="850" w:type="dxa"/>
          </w:tcPr>
          <w:p w:rsidR="008A152E" w:rsidRPr="007D1AFB" w:rsidRDefault="008A152E" w:rsidP="008A152E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8A152E" w:rsidRPr="007D1AFB" w:rsidRDefault="008A152E" w:rsidP="008A152E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8A152E" w:rsidRPr="007D1AFB" w:rsidRDefault="008A152E" w:rsidP="008A152E">
            <w:r w:rsidRPr="0057148F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A152E" w:rsidRPr="007D1AFB" w:rsidRDefault="008A152E" w:rsidP="008A152E">
            <w:r w:rsidRPr="007D1AFB">
              <w:t>Администрация Безводного сельского поселения Курганинского района</w:t>
            </w:r>
          </w:p>
        </w:tc>
      </w:tr>
      <w:tr w:rsidR="001A596D" w:rsidRPr="007D1AFB" w:rsidTr="00230A86">
        <w:trPr>
          <w:trHeight w:val="1249"/>
        </w:trPr>
        <w:tc>
          <w:tcPr>
            <w:tcW w:w="522" w:type="dxa"/>
            <w:vMerge/>
          </w:tcPr>
          <w:p w:rsidR="001A596D" w:rsidRPr="007D1AFB" w:rsidRDefault="001A596D" w:rsidP="001A596D"/>
        </w:tc>
        <w:tc>
          <w:tcPr>
            <w:tcW w:w="1746" w:type="dxa"/>
            <w:vMerge/>
          </w:tcPr>
          <w:p w:rsidR="001A596D" w:rsidRPr="007D1AFB" w:rsidRDefault="001A596D" w:rsidP="001A596D">
            <w:pPr>
              <w:rPr>
                <w:iCs/>
              </w:rPr>
            </w:pPr>
          </w:p>
        </w:tc>
        <w:tc>
          <w:tcPr>
            <w:tcW w:w="1276" w:type="dxa"/>
          </w:tcPr>
          <w:p w:rsidR="001A596D" w:rsidRPr="007D1AFB" w:rsidRDefault="001A596D" w:rsidP="001A596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A596D" w:rsidRPr="007D1AFB" w:rsidRDefault="001A596D" w:rsidP="001A596D">
            <w:pPr>
              <w:jc w:val="right"/>
            </w:pPr>
            <w:r>
              <w:t>1220,1</w:t>
            </w:r>
          </w:p>
        </w:tc>
        <w:tc>
          <w:tcPr>
            <w:tcW w:w="851" w:type="dxa"/>
          </w:tcPr>
          <w:p w:rsidR="001A596D" w:rsidRPr="007D1AFB" w:rsidRDefault="001A596D" w:rsidP="001A596D">
            <w:pPr>
              <w:jc w:val="right"/>
            </w:pPr>
            <w:r>
              <w:t>423,3</w:t>
            </w:r>
          </w:p>
        </w:tc>
        <w:tc>
          <w:tcPr>
            <w:tcW w:w="850" w:type="dxa"/>
          </w:tcPr>
          <w:p w:rsidR="001A596D" w:rsidRPr="007D1AFB" w:rsidRDefault="001A596D" w:rsidP="001A596D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1A596D" w:rsidRPr="007D1AFB" w:rsidRDefault="001A596D" w:rsidP="001A596D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1A596D" w:rsidRPr="007D1AFB" w:rsidRDefault="001A596D" w:rsidP="001A596D"/>
        </w:tc>
        <w:tc>
          <w:tcPr>
            <w:tcW w:w="1373" w:type="dxa"/>
            <w:vMerge/>
          </w:tcPr>
          <w:p w:rsidR="001A596D" w:rsidRPr="007D1AFB" w:rsidRDefault="001A596D" w:rsidP="001A596D"/>
        </w:tc>
      </w:tr>
      <w:tr w:rsidR="001A596D" w:rsidRPr="007D1AFB" w:rsidTr="00230A86">
        <w:trPr>
          <w:trHeight w:val="330"/>
        </w:trPr>
        <w:tc>
          <w:tcPr>
            <w:tcW w:w="522" w:type="dxa"/>
            <w:vMerge w:val="restart"/>
          </w:tcPr>
          <w:p w:rsidR="001A596D" w:rsidRPr="007D1AFB" w:rsidRDefault="001A596D" w:rsidP="001A596D">
            <w:r w:rsidRPr="007D1AFB">
              <w:t>2.1</w:t>
            </w:r>
          </w:p>
        </w:tc>
        <w:tc>
          <w:tcPr>
            <w:tcW w:w="1746" w:type="dxa"/>
            <w:vMerge w:val="restart"/>
          </w:tcPr>
          <w:p w:rsidR="001A596D" w:rsidRPr="007D1AFB" w:rsidRDefault="001A596D" w:rsidP="001A596D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1A596D" w:rsidRPr="007D1AFB" w:rsidRDefault="001A596D" w:rsidP="001A596D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1A596D" w:rsidRPr="007D1AFB" w:rsidRDefault="001A596D" w:rsidP="001A596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A596D" w:rsidRPr="007D1AFB" w:rsidRDefault="001A596D" w:rsidP="001A596D">
            <w:pPr>
              <w:jc w:val="right"/>
            </w:pPr>
            <w:r>
              <w:t>1220,1</w:t>
            </w:r>
          </w:p>
        </w:tc>
        <w:tc>
          <w:tcPr>
            <w:tcW w:w="851" w:type="dxa"/>
          </w:tcPr>
          <w:p w:rsidR="001A596D" w:rsidRPr="007D1AFB" w:rsidRDefault="001A596D" w:rsidP="001A596D">
            <w:pPr>
              <w:jc w:val="right"/>
            </w:pPr>
            <w:r>
              <w:t>423,3</w:t>
            </w:r>
          </w:p>
        </w:tc>
        <w:tc>
          <w:tcPr>
            <w:tcW w:w="850" w:type="dxa"/>
          </w:tcPr>
          <w:p w:rsidR="001A596D" w:rsidRPr="007D1AFB" w:rsidRDefault="001A596D" w:rsidP="001A596D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1A596D" w:rsidRPr="007D1AFB" w:rsidRDefault="001A596D" w:rsidP="001A596D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1A596D" w:rsidRPr="007D1AFB" w:rsidRDefault="001A596D" w:rsidP="001A596D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1A596D" w:rsidRPr="007D1AFB" w:rsidRDefault="001A596D" w:rsidP="001A596D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1A596D" w:rsidRPr="007D1AFB" w:rsidTr="002A715E">
        <w:trPr>
          <w:trHeight w:val="1615"/>
        </w:trPr>
        <w:tc>
          <w:tcPr>
            <w:tcW w:w="522" w:type="dxa"/>
            <w:vMerge/>
          </w:tcPr>
          <w:p w:rsidR="001A596D" w:rsidRPr="007D1AFB" w:rsidRDefault="001A596D" w:rsidP="001A596D"/>
        </w:tc>
        <w:tc>
          <w:tcPr>
            <w:tcW w:w="1746" w:type="dxa"/>
            <w:vMerge/>
          </w:tcPr>
          <w:p w:rsidR="001A596D" w:rsidRPr="007D1AFB" w:rsidRDefault="001A596D" w:rsidP="001A596D">
            <w:pPr>
              <w:rPr>
                <w:iCs/>
              </w:rPr>
            </w:pPr>
          </w:p>
        </w:tc>
        <w:tc>
          <w:tcPr>
            <w:tcW w:w="1276" w:type="dxa"/>
          </w:tcPr>
          <w:p w:rsidR="001A596D" w:rsidRPr="007D1AFB" w:rsidRDefault="001A596D" w:rsidP="001A596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A596D" w:rsidRPr="007D1AFB" w:rsidRDefault="001A596D" w:rsidP="001A596D">
            <w:pPr>
              <w:jc w:val="right"/>
            </w:pPr>
            <w:r>
              <w:t>1220,1</w:t>
            </w:r>
          </w:p>
        </w:tc>
        <w:tc>
          <w:tcPr>
            <w:tcW w:w="851" w:type="dxa"/>
          </w:tcPr>
          <w:p w:rsidR="001A596D" w:rsidRPr="007D1AFB" w:rsidRDefault="001A596D" w:rsidP="001A596D">
            <w:pPr>
              <w:jc w:val="right"/>
            </w:pPr>
            <w:r>
              <w:t>423,3</w:t>
            </w:r>
          </w:p>
        </w:tc>
        <w:tc>
          <w:tcPr>
            <w:tcW w:w="850" w:type="dxa"/>
          </w:tcPr>
          <w:p w:rsidR="001A596D" w:rsidRPr="007D1AFB" w:rsidRDefault="001A596D" w:rsidP="001A596D">
            <w:pPr>
              <w:jc w:val="right"/>
            </w:pPr>
            <w:r>
              <w:t>398,4</w:t>
            </w:r>
          </w:p>
        </w:tc>
        <w:tc>
          <w:tcPr>
            <w:tcW w:w="709" w:type="dxa"/>
          </w:tcPr>
          <w:p w:rsidR="001A596D" w:rsidRPr="007D1AFB" w:rsidRDefault="001A596D" w:rsidP="001A596D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1A596D" w:rsidRPr="007D1AFB" w:rsidRDefault="001A596D" w:rsidP="001A596D"/>
        </w:tc>
        <w:tc>
          <w:tcPr>
            <w:tcW w:w="1373" w:type="dxa"/>
            <w:vMerge/>
          </w:tcPr>
          <w:p w:rsidR="001A596D" w:rsidRPr="007D1AFB" w:rsidRDefault="001A596D" w:rsidP="001A596D"/>
        </w:tc>
      </w:tr>
      <w:tr w:rsidR="008A152E" w:rsidRPr="007D1AFB" w:rsidTr="00230A86">
        <w:trPr>
          <w:trHeight w:val="330"/>
        </w:trPr>
        <w:tc>
          <w:tcPr>
            <w:tcW w:w="522" w:type="dxa"/>
            <w:vMerge w:val="restart"/>
          </w:tcPr>
          <w:p w:rsidR="008A152E" w:rsidRPr="007D1AFB" w:rsidRDefault="008A152E" w:rsidP="008A152E">
            <w:r>
              <w:t xml:space="preserve">3. </w:t>
            </w:r>
          </w:p>
        </w:tc>
        <w:tc>
          <w:tcPr>
            <w:tcW w:w="1746" w:type="dxa"/>
            <w:vMerge w:val="restart"/>
          </w:tcPr>
          <w:p w:rsidR="008A152E" w:rsidRDefault="008A152E" w:rsidP="008A152E">
            <w:r>
              <w:t>Основное мероприятие 3</w:t>
            </w:r>
          </w:p>
          <w:p w:rsidR="008A152E" w:rsidRPr="00230A86" w:rsidRDefault="008A152E" w:rsidP="008A152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7" w:type="dxa"/>
            <w:vMerge w:val="restart"/>
          </w:tcPr>
          <w:p w:rsidR="008A152E" w:rsidRPr="00230A86" w:rsidRDefault="008A152E" w:rsidP="008A152E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8A152E" w:rsidRPr="007D1AFB" w:rsidRDefault="008A152E" w:rsidP="008A152E">
            <w:r w:rsidRPr="007D1AFB">
              <w:t>Администрация Безводного сельского поселения Курганинского района</w:t>
            </w:r>
          </w:p>
          <w:p w:rsidR="008A152E" w:rsidRPr="007D1AFB" w:rsidRDefault="008A152E" w:rsidP="008A152E">
            <w:r>
              <w:t xml:space="preserve"> </w:t>
            </w:r>
          </w:p>
        </w:tc>
      </w:tr>
      <w:tr w:rsidR="008A152E" w:rsidRPr="007D1AFB" w:rsidTr="00230A86">
        <w:trPr>
          <w:trHeight w:val="289"/>
        </w:trPr>
        <w:tc>
          <w:tcPr>
            <w:tcW w:w="522" w:type="dxa"/>
            <w:vMerge/>
          </w:tcPr>
          <w:p w:rsidR="008A152E" w:rsidRPr="007D1AFB" w:rsidRDefault="008A152E" w:rsidP="008A152E"/>
        </w:tc>
        <w:tc>
          <w:tcPr>
            <w:tcW w:w="1746" w:type="dxa"/>
            <w:vMerge/>
          </w:tcPr>
          <w:p w:rsidR="008A152E" w:rsidRPr="007D1AFB" w:rsidRDefault="008A152E" w:rsidP="008A152E">
            <w:pPr>
              <w:rPr>
                <w:iCs/>
              </w:rPr>
            </w:pP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  <w:tr w:rsidR="008A152E" w:rsidRPr="007D1AFB" w:rsidTr="00230A86">
        <w:trPr>
          <w:trHeight w:val="315"/>
        </w:trPr>
        <w:tc>
          <w:tcPr>
            <w:tcW w:w="522" w:type="dxa"/>
            <w:vMerge w:val="restart"/>
          </w:tcPr>
          <w:p w:rsidR="008A152E" w:rsidRPr="007D1AFB" w:rsidRDefault="008A152E" w:rsidP="008A152E">
            <w:r>
              <w:t>3.1</w:t>
            </w:r>
          </w:p>
        </w:tc>
        <w:tc>
          <w:tcPr>
            <w:tcW w:w="1746" w:type="dxa"/>
            <w:vMerge w:val="restart"/>
          </w:tcPr>
          <w:p w:rsidR="008A152E" w:rsidRDefault="008A152E" w:rsidP="008A152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A152E" w:rsidRPr="00230A86" w:rsidRDefault="008A152E" w:rsidP="008A152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  <w:tr w:rsidR="008A152E" w:rsidRPr="007D1AFB" w:rsidTr="002A715E">
        <w:trPr>
          <w:trHeight w:val="1595"/>
        </w:trPr>
        <w:tc>
          <w:tcPr>
            <w:tcW w:w="522" w:type="dxa"/>
            <w:vMerge/>
          </w:tcPr>
          <w:p w:rsidR="008A152E" w:rsidRPr="007D1AFB" w:rsidRDefault="008A152E" w:rsidP="008A152E"/>
        </w:tc>
        <w:tc>
          <w:tcPr>
            <w:tcW w:w="1746" w:type="dxa"/>
            <w:vMerge/>
          </w:tcPr>
          <w:p w:rsidR="008A152E" w:rsidRPr="007D1AFB" w:rsidRDefault="008A152E" w:rsidP="008A152E">
            <w:pPr>
              <w:rPr>
                <w:iCs/>
              </w:rPr>
            </w:pP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709" w:type="dxa"/>
          </w:tcPr>
          <w:p w:rsidR="008A152E" w:rsidRDefault="008A152E" w:rsidP="008A152E">
            <w:pPr>
              <w:jc w:val="right"/>
            </w:pPr>
            <w:r>
              <w:t>32,05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</w:tbl>
    <w:p w:rsidR="00613A44" w:rsidRPr="007D1AFB" w:rsidRDefault="00613A44" w:rsidP="00613A44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2020-</w:t>
      </w:r>
      <w:r w:rsidR="00957386">
        <w:rPr>
          <w:rFonts w:ascii="Times New Roman" w:hAnsi="Times New Roman"/>
          <w:b/>
          <w:sz w:val="28"/>
          <w:szCs w:val="28"/>
        </w:rPr>
        <w:t xml:space="preserve">2022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субсидий из краевого фонда софинансирования для реализации мероприятий подпрограммы </w:t>
      </w:r>
      <w:r w:rsidR="0021364C" w:rsidRPr="007D1AFB">
        <w:rPr>
          <w:rFonts w:ascii="Times New Roman" w:hAnsi="Times New Roman" w:cs="Times New Roman"/>
          <w:sz w:val="28"/>
          <w:szCs w:val="28"/>
        </w:rPr>
        <w:lastRenderedPageBreak/>
        <w:t>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D93568">
        <w:rPr>
          <w:rFonts w:ascii="Times New Roman" w:hAnsi="Times New Roman" w:cs="Times New Roman"/>
          <w:sz w:val="28"/>
          <w:szCs w:val="28"/>
        </w:rPr>
        <w:t>2020-</w:t>
      </w:r>
      <w:r w:rsidR="00957386">
        <w:rPr>
          <w:rFonts w:ascii="Times New Roman" w:hAnsi="Times New Roman" w:cs="Times New Roman"/>
          <w:sz w:val="28"/>
          <w:szCs w:val="28"/>
        </w:rPr>
        <w:t xml:space="preserve">2022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A596D">
        <w:rPr>
          <w:sz w:val="28"/>
          <w:szCs w:val="28"/>
        </w:rPr>
        <w:t>4639,5</w:t>
      </w:r>
      <w:r w:rsidRPr="007D1AFB">
        <w:rPr>
          <w:sz w:val="28"/>
          <w:szCs w:val="28"/>
        </w:rPr>
        <w:t> тыс. рублей, в том числе: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7D1AFB" w:rsidRPr="007D1AFB" w:rsidTr="008E4E36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7D1AFB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</w:t>
            </w:r>
            <w:r w:rsidR="00613A44" w:rsidRPr="007D1AFB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7D1AFB" w:rsidTr="008E4E36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20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21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78E1">
              <w:rPr>
                <w:sz w:val="28"/>
                <w:szCs w:val="28"/>
              </w:rPr>
              <w:t>2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8012EB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957386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1</w:t>
            </w:r>
            <w:r w:rsidR="008012EB" w:rsidRPr="007D1AFB">
              <w:rPr>
                <w:sz w:val="28"/>
                <w:szCs w:val="28"/>
              </w:rPr>
              <w:t xml:space="preserve">«Развитие сети автомобильных дорог Безводного сельского </w:t>
            </w:r>
            <w:r w:rsidR="008012EB">
              <w:rPr>
                <w:sz w:val="28"/>
                <w:szCs w:val="28"/>
              </w:rPr>
              <w:t xml:space="preserve">поселения Курганинского района», в том </w:t>
            </w:r>
            <w:r>
              <w:rPr>
                <w:sz w:val="28"/>
                <w:szCs w:val="28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F625E3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512A7A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1749,0</w:t>
            </w:r>
            <w:r w:rsidR="008012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Default="000278E1">
            <w:r>
              <w:rPr>
                <w:sz w:val="28"/>
                <w:szCs w:val="28"/>
              </w:rPr>
              <w:t>1398,4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9703B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F625E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1749,0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r>
              <w:rPr>
                <w:sz w:val="28"/>
                <w:szCs w:val="28"/>
              </w:rPr>
              <w:t>1398,4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1398,4</w:t>
            </w:r>
          </w:p>
        </w:tc>
      </w:tr>
      <w:tr w:rsidR="00F625E3" w:rsidRPr="007D1AFB" w:rsidTr="002A715E">
        <w:trPr>
          <w:trHeight w:val="204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Pr="0080527C" w:rsidRDefault="00F625E3" w:rsidP="00F625E3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F625E3" w:rsidRPr="0080527C" w:rsidRDefault="00F625E3" w:rsidP="00F625E3">
            <w:pPr>
              <w:pStyle w:val="14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F625E3" w:rsidRPr="007D1AFB" w:rsidRDefault="00957386" w:rsidP="00F625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Безводного сельского</w:t>
            </w:r>
            <w:r w:rsidR="00F625E3" w:rsidRPr="0080527C">
              <w:rPr>
                <w:sz w:val="28"/>
                <w:szCs w:val="28"/>
              </w:rPr>
              <w:t xml:space="preserve"> поселения Курган</w:t>
            </w:r>
            <w:r w:rsidR="00F625E3">
              <w:rPr>
                <w:sz w:val="28"/>
                <w:szCs w:val="28"/>
              </w:rPr>
              <w:t xml:space="preserve">инского </w:t>
            </w:r>
            <w:r>
              <w:rPr>
                <w:sz w:val="28"/>
                <w:szCs w:val="28"/>
              </w:rPr>
              <w:t>района»</w:t>
            </w:r>
            <w:r w:rsidR="00F625E3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F625E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Pr="007D1AFB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F625E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1430,9</w:t>
            </w:r>
          </w:p>
        </w:tc>
      </w:tr>
      <w:tr w:rsidR="00F625E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5E3" w:rsidRDefault="00F625E3" w:rsidP="00F625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1430,9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20</w:t>
      </w:r>
      <w:r w:rsidRPr="007D1AFB">
        <w:rPr>
          <w:sz w:val="28"/>
          <w:szCs w:val="28"/>
        </w:rPr>
        <w:t> </w:t>
      </w:r>
      <w:r w:rsidR="000278E1">
        <w:rPr>
          <w:sz w:val="28"/>
          <w:szCs w:val="28"/>
        </w:rPr>
        <w:t>–</w:t>
      </w:r>
      <w:r w:rsidRPr="007D1AFB">
        <w:rPr>
          <w:sz w:val="28"/>
          <w:szCs w:val="28"/>
        </w:rPr>
        <w:t> </w:t>
      </w:r>
      <w:r w:rsidR="00457622">
        <w:rPr>
          <w:sz w:val="28"/>
          <w:szCs w:val="28"/>
        </w:rPr>
        <w:t>202</w:t>
      </w:r>
      <w:r w:rsidR="000278E1">
        <w:rPr>
          <w:sz w:val="28"/>
          <w:szCs w:val="28"/>
        </w:rPr>
        <w:t xml:space="preserve">2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201</w:t>
      </w:r>
      <w:r w:rsidR="000278E1">
        <w:rPr>
          <w:sz w:val="28"/>
          <w:szCs w:val="28"/>
        </w:rPr>
        <w:t>9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 xml:space="preserve">2020-2022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7D1AFB" w:rsidRDefault="007D1AFB" w:rsidP="00613A44">
      <w:pPr>
        <w:autoSpaceDE w:val="0"/>
        <w:autoSpaceDN w:val="0"/>
        <w:adjustRightInd w:val="0"/>
        <w:ind w:firstLine="720"/>
        <w:jc w:val="both"/>
      </w:pP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Оценка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эффективности Программы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проводится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в тече</w:t>
      </w:r>
      <w:r w:rsidR="00613A44"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4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957386" w:rsidRDefault="008E4E36" w:rsidP="00957386">
      <w:pPr>
        <w:pStyle w:val="13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957386">
      <w:pPr>
        <w:pStyle w:val="13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3F3985" w:rsidRDefault="001B5257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eastAsia="Times New Roman" w:hAnsi="Times New Roman"/>
          <w:b/>
          <w:sz w:val="28"/>
          <w:szCs w:val="28"/>
        </w:rPr>
        <w:t xml:space="preserve">2020-2022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2020-2022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501A39" w:rsidRPr="007D1AFB" w:rsidTr="00957386">
        <w:tc>
          <w:tcPr>
            <w:tcW w:w="1493" w:type="pct"/>
          </w:tcPr>
          <w:p w:rsidR="008A5B52" w:rsidRPr="007D1AFB" w:rsidRDefault="008A5B52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8A5B52" w:rsidRPr="007D1AFB" w:rsidRDefault="00501A39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="003F3985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rPr>
          <w:trHeight w:val="1198"/>
        </w:trPr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957386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7386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</w:t>
            </w:r>
            <w:r w:rsidR="0095738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D93568" w:rsidP="00F4766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2020-2022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2020-2022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годы составляет 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4173,2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1376,4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1398,4</w:t>
            </w:r>
            <w:r w:rsidR="00BC19D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  <w:p w:rsidR="0028773D" w:rsidRPr="003F3985" w:rsidRDefault="00457622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61A4D">
              <w:rPr>
                <w:rFonts w:ascii="Times New Roman" w:eastAsia="Times New Roman" w:hAnsi="Times New Roman"/>
                <w:sz w:val="28"/>
                <w:szCs w:val="28"/>
              </w:rPr>
              <w:t>1398,4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района, соответствующей потребностям населения и экономики. Для достижения поставленной цели необходимо решение </w:t>
      </w:r>
      <w:r w:rsidRPr="007D1AFB">
        <w:rPr>
          <w:sz w:val="28"/>
          <w:szCs w:val="28"/>
        </w:rPr>
        <w:lastRenderedPageBreak/>
        <w:t>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9C" w:rsidRPr="007D1AFB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7D1AFB" w:rsidRDefault="0063239C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957386" w:rsidRDefault="0063239C" w:rsidP="00957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63239C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13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13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957386" w:rsidRDefault="008A5B52" w:rsidP="00957386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D93568">
        <w:rPr>
          <w:rFonts w:ascii="Times New Roman" w:hAnsi="Times New Roman"/>
          <w:sz w:val="28"/>
          <w:szCs w:val="28"/>
        </w:rPr>
        <w:t xml:space="preserve">2020-2022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20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EA46ED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8A5B52" w:rsidRDefault="0065098D" w:rsidP="003F3985">
      <w:pPr>
        <w:pStyle w:val="13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автомобильных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lastRenderedPageBreak/>
        <w:t>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957386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957386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957386">
        <w:rPr>
          <w:rFonts w:ascii="Times New Roman" w:hAnsi="Times New Roman"/>
          <w:b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13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042FB5">
        <w:trPr>
          <w:trHeight w:val="1774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7D1AFB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44746A" w:rsidRPr="007D1AFB" w:rsidRDefault="0044746A" w:rsidP="00042FB5"/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3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851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992" w:type="dxa"/>
          </w:tcPr>
          <w:p w:rsidR="0044746A" w:rsidRPr="007D1AFB" w:rsidRDefault="0044746A" w:rsidP="00F06D47">
            <w:pPr>
              <w:jc w:val="right"/>
            </w:pPr>
            <w:r w:rsidRPr="007D1AFB">
              <w:t>1</w:t>
            </w:r>
            <w:r w:rsidR="00F06D47">
              <w:t>0</w:t>
            </w:r>
            <w:r w:rsidRPr="007D1AFB">
              <w:t>00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  <w:p w:rsidR="0044746A" w:rsidRPr="007D1AFB" w:rsidRDefault="0044746A" w:rsidP="00042FB5">
            <w:r>
              <w:t xml:space="preserve"> </w:t>
            </w:r>
          </w:p>
          <w:p w:rsidR="0044746A" w:rsidRPr="007D1AFB" w:rsidRDefault="0044746A" w:rsidP="00042FB5"/>
        </w:tc>
      </w:tr>
      <w:tr w:rsidR="00F06D47" w:rsidRPr="007D1AFB" w:rsidTr="003F3985">
        <w:trPr>
          <w:trHeight w:val="683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DB7508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DB7508"/>
        </w:tc>
        <w:tc>
          <w:tcPr>
            <w:tcW w:w="1134" w:type="dxa"/>
            <w:tcBorders>
              <w:bottom w:val="single" w:sz="4" w:space="0" w:color="auto"/>
            </w:tcBorders>
          </w:tcPr>
          <w:p w:rsidR="00F06D47" w:rsidRPr="007D1AFB" w:rsidRDefault="00F06D47" w:rsidP="00DB75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3</w:t>
            </w:r>
            <w:r>
              <w:t>0</w:t>
            </w:r>
            <w:r w:rsidRPr="007D1AFB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6D47" w:rsidRPr="007D1AFB" w:rsidRDefault="00F06D47" w:rsidP="00F06D47">
            <w:pPr>
              <w:jc w:val="right"/>
            </w:pPr>
            <w:r w:rsidRPr="007D1AFB">
              <w:t>1</w:t>
            </w:r>
            <w:r>
              <w:t>0</w:t>
            </w:r>
            <w:r w:rsidRPr="007D1AFB">
              <w:t>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635747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F06D47" w:rsidRPr="007D1AFB" w:rsidRDefault="00F06D47" w:rsidP="00042FB5"/>
        </w:tc>
      </w:tr>
      <w:tr w:rsidR="001B2A49" w:rsidRPr="007D1AFB" w:rsidTr="00042FB5">
        <w:trPr>
          <w:trHeight w:val="516"/>
        </w:trPr>
        <w:tc>
          <w:tcPr>
            <w:tcW w:w="522" w:type="dxa"/>
            <w:vMerge w:val="restart"/>
          </w:tcPr>
          <w:p w:rsidR="001B2A49" w:rsidRPr="007D1AFB" w:rsidRDefault="001B2A49" w:rsidP="00042FB5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1B2A49" w:rsidRPr="007D1AFB" w:rsidRDefault="001B2A49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1B2A49" w:rsidRPr="007D1AFB" w:rsidRDefault="001B2A49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1B2A49" w:rsidRPr="007D1AFB" w:rsidRDefault="001B2A49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B2A49" w:rsidRPr="007D1AFB" w:rsidRDefault="00CC3075" w:rsidP="00F06D47">
            <w:pPr>
              <w:jc w:val="right"/>
            </w:pPr>
            <w:r>
              <w:t>1173,2</w:t>
            </w:r>
          </w:p>
        </w:tc>
        <w:tc>
          <w:tcPr>
            <w:tcW w:w="992" w:type="dxa"/>
          </w:tcPr>
          <w:p w:rsidR="001B2A49" w:rsidRPr="007D1AFB" w:rsidRDefault="00CC3075" w:rsidP="00F06D47">
            <w:pPr>
              <w:jc w:val="right"/>
            </w:pPr>
            <w:r>
              <w:t>376,4</w:t>
            </w:r>
          </w:p>
        </w:tc>
        <w:tc>
          <w:tcPr>
            <w:tcW w:w="851" w:type="dxa"/>
          </w:tcPr>
          <w:p w:rsidR="001B2A49" w:rsidRPr="007D1AFB" w:rsidRDefault="00CC3075" w:rsidP="00B04AAF">
            <w:pPr>
              <w:jc w:val="right"/>
            </w:pPr>
            <w:r>
              <w:t>398,4</w:t>
            </w:r>
          </w:p>
        </w:tc>
        <w:tc>
          <w:tcPr>
            <w:tcW w:w="992" w:type="dxa"/>
          </w:tcPr>
          <w:p w:rsidR="001B2A49" w:rsidRPr="007D1AFB" w:rsidRDefault="00F61A4D" w:rsidP="00B04AAF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 w:val="restart"/>
          </w:tcPr>
          <w:p w:rsidR="001B2A49" w:rsidRPr="007D1AFB" w:rsidRDefault="001B2A49" w:rsidP="00635747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1B2A49" w:rsidRPr="007D1AFB" w:rsidRDefault="001B2A49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CC3075" w:rsidRPr="007D1AFB" w:rsidTr="00042FB5">
        <w:trPr>
          <w:trHeight w:val="446"/>
        </w:trPr>
        <w:tc>
          <w:tcPr>
            <w:tcW w:w="522" w:type="dxa"/>
            <w:vMerge/>
          </w:tcPr>
          <w:p w:rsidR="00CC3075" w:rsidRPr="007D1AFB" w:rsidRDefault="00CC3075" w:rsidP="00CC3075"/>
        </w:tc>
        <w:tc>
          <w:tcPr>
            <w:tcW w:w="1746" w:type="dxa"/>
            <w:vMerge/>
          </w:tcPr>
          <w:p w:rsidR="00CC3075" w:rsidRPr="007D1AFB" w:rsidRDefault="00CC3075" w:rsidP="00CC307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75" w:rsidRPr="007D1AFB" w:rsidRDefault="00CC3075" w:rsidP="00CC307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CC3075" w:rsidRPr="007D1AFB" w:rsidRDefault="00CC3075" w:rsidP="00CC3075">
            <w:pPr>
              <w:jc w:val="right"/>
            </w:pPr>
            <w:r>
              <w:t>1173,2</w:t>
            </w:r>
          </w:p>
        </w:tc>
        <w:tc>
          <w:tcPr>
            <w:tcW w:w="992" w:type="dxa"/>
          </w:tcPr>
          <w:p w:rsidR="00CC3075" w:rsidRPr="007D1AFB" w:rsidRDefault="00CC3075" w:rsidP="00CC3075">
            <w:pPr>
              <w:jc w:val="right"/>
            </w:pPr>
            <w:r>
              <w:t>376,4</w:t>
            </w:r>
          </w:p>
        </w:tc>
        <w:tc>
          <w:tcPr>
            <w:tcW w:w="851" w:type="dxa"/>
          </w:tcPr>
          <w:p w:rsidR="00CC3075" w:rsidRPr="007D1AFB" w:rsidRDefault="00CC3075" w:rsidP="00CC3075">
            <w:pPr>
              <w:jc w:val="right"/>
            </w:pPr>
            <w:r>
              <w:t>398,4</w:t>
            </w:r>
          </w:p>
        </w:tc>
        <w:tc>
          <w:tcPr>
            <w:tcW w:w="992" w:type="dxa"/>
          </w:tcPr>
          <w:p w:rsidR="00CC3075" w:rsidRPr="007D1AFB" w:rsidRDefault="00CC3075" w:rsidP="00CC3075">
            <w:pPr>
              <w:jc w:val="right"/>
            </w:pPr>
            <w:r>
              <w:t>398,4</w:t>
            </w:r>
          </w:p>
        </w:tc>
        <w:tc>
          <w:tcPr>
            <w:tcW w:w="1417" w:type="dxa"/>
            <w:vMerge/>
          </w:tcPr>
          <w:p w:rsidR="00CC3075" w:rsidRPr="007D1AFB" w:rsidRDefault="00CC3075" w:rsidP="00CC3075"/>
        </w:tc>
        <w:tc>
          <w:tcPr>
            <w:tcW w:w="1373" w:type="dxa"/>
            <w:vMerge/>
          </w:tcPr>
          <w:p w:rsidR="00CC3075" w:rsidRPr="007D1AFB" w:rsidRDefault="00CC3075" w:rsidP="00CC3075"/>
        </w:tc>
      </w:tr>
      <w:tr w:rsidR="00F61A4D" w:rsidRPr="007D1AFB" w:rsidTr="00042FB5">
        <w:trPr>
          <w:trHeight w:val="454"/>
        </w:trPr>
        <w:tc>
          <w:tcPr>
            <w:tcW w:w="522" w:type="dxa"/>
          </w:tcPr>
          <w:p w:rsidR="00F61A4D" w:rsidRPr="007D1AFB" w:rsidRDefault="00F61A4D" w:rsidP="00F61A4D"/>
        </w:tc>
        <w:tc>
          <w:tcPr>
            <w:tcW w:w="1746" w:type="dxa"/>
          </w:tcPr>
          <w:p w:rsidR="00F61A4D" w:rsidRDefault="00F61A4D" w:rsidP="00F61A4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  <w:p w:rsidR="00957386" w:rsidRPr="007D1AFB" w:rsidRDefault="00957386" w:rsidP="00F61A4D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A4D" w:rsidRPr="007D1AFB" w:rsidRDefault="00F61A4D" w:rsidP="00F61A4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61A4D" w:rsidRPr="007D1AFB" w:rsidRDefault="00CC3075" w:rsidP="00F61A4D">
            <w:pPr>
              <w:jc w:val="right"/>
            </w:pPr>
            <w:r>
              <w:t>4173,2</w:t>
            </w:r>
            <w:r w:rsidR="00F61A4D" w:rsidRPr="007D1AFB">
              <w:t xml:space="preserve"> </w:t>
            </w:r>
          </w:p>
        </w:tc>
        <w:tc>
          <w:tcPr>
            <w:tcW w:w="992" w:type="dxa"/>
          </w:tcPr>
          <w:p w:rsidR="00F61A4D" w:rsidRPr="007D1AFB" w:rsidRDefault="00CC3075" w:rsidP="00F61A4D">
            <w:pPr>
              <w:jc w:val="right"/>
            </w:pPr>
            <w:r>
              <w:t>1376,4</w:t>
            </w:r>
          </w:p>
        </w:tc>
        <w:tc>
          <w:tcPr>
            <w:tcW w:w="851" w:type="dxa"/>
          </w:tcPr>
          <w:p w:rsidR="00F61A4D" w:rsidRPr="007D1AFB" w:rsidRDefault="00CC3075" w:rsidP="00F61A4D">
            <w:pPr>
              <w:jc w:val="right"/>
            </w:pPr>
            <w:r>
              <w:t>1398,4</w:t>
            </w:r>
          </w:p>
        </w:tc>
        <w:tc>
          <w:tcPr>
            <w:tcW w:w="992" w:type="dxa"/>
          </w:tcPr>
          <w:p w:rsidR="00F61A4D" w:rsidRPr="007D1AFB" w:rsidRDefault="00F61A4D" w:rsidP="00F61A4D">
            <w:pPr>
              <w:jc w:val="right"/>
            </w:pPr>
            <w:r>
              <w:t>1398,4</w:t>
            </w:r>
          </w:p>
        </w:tc>
        <w:tc>
          <w:tcPr>
            <w:tcW w:w="1417" w:type="dxa"/>
          </w:tcPr>
          <w:p w:rsidR="00F61A4D" w:rsidRPr="007D1AFB" w:rsidRDefault="00F61A4D" w:rsidP="00F61A4D"/>
        </w:tc>
        <w:tc>
          <w:tcPr>
            <w:tcW w:w="1373" w:type="dxa"/>
          </w:tcPr>
          <w:p w:rsidR="00F61A4D" w:rsidRPr="007D1AFB" w:rsidRDefault="00F61A4D" w:rsidP="00F61A4D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E36" w:rsidRPr="007D1AFB" w:rsidRDefault="008E4E36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8A5B52">
      <w:pPr>
        <w:pStyle w:val="1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CC3075">
        <w:rPr>
          <w:sz w:val="28"/>
          <w:szCs w:val="28"/>
        </w:rPr>
        <w:t>4173,2</w:t>
      </w:r>
      <w:r w:rsidR="00F61A4D">
        <w:rPr>
          <w:sz w:val="28"/>
          <w:szCs w:val="28"/>
        </w:rPr>
        <w:t>тыс</w:t>
      </w:r>
      <w:r w:rsidRPr="007D1AFB">
        <w:rPr>
          <w:sz w:val="28"/>
          <w:szCs w:val="28"/>
        </w:rPr>
        <w:t>. рублей, в том числе: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7D1AFB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Общий объем финансовых ресурсов</w:t>
            </w:r>
          </w:p>
          <w:p w:rsidR="008A5B52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(тыс.руб.)</w:t>
            </w:r>
          </w:p>
          <w:p w:rsidR="00957386" w:rsidRPr="00957386" w:rsidRDefault="00957386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В том числе по году реализации</w:t>
            </w:r>
          </w:p>
        </w:tc>
      </w:tr>
      <w:tr w:rsidR="008A5B52" w:rsidRPr="007D1AFB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CC30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CC3075" w:rsidRPr="00957386">
              <w:rPr>
                <w:sz w:val="26"/>
                <w:szCs w:val="26"/>
              </w:rPr>
              <w:t>20</w:t>
            </w:r>
            <w:r w:rsidR="008A5B52" w:rsidRPr="00957386">
              <w:rPr>
                <w:sz w:val="26"/>
                <w:szCs w:val="26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CC30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E556DD" w:rsidRPr="00957386">
              <w:rPr>
                <w:sz w:val="26"/>
                <w:szCs w:val="26"/>
              </w:rPr>
              <w:t>2</w:t>
            </w:r>
            <w:r w:rsidR="00CC3075" w:rsidRPr="00957386">
              <w:rPr>
                <w:sz w:val="26"/>
                <w:szCs w:val="26"/>
              </w:rPr>
              <w:t>1</w:t>
            </w:r>
            <w:r w:rsidR="008A5B52" w:rsidRPr="009573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CC30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202</w:t>
            </w:r>
            <w:r w:rsidR="00CC3075" w:rsidRPr="00957386">
              <w:rPr>
                <w:sz w:val="26"/>
                <w:szCs w:val="26"/>
              </w:rPr>
              <w:t>2</w:t>
            </w:r>
            <w:r w:rsidR="00E556DD" w:rsidRPr="00957386">
              <w:rPr>
                <w:sz w:val="26"/>
                <w:szCs w:val="26"/>
              </w:rPr>
              <w:t xml:space="preserve"> </w:t>
            </w:r>
            <w:r w:rsidR="008A5B52" w:rsidRPr="00957386">
              <w:rPr>
                <w:sz w:val="26"/>
                <w:szCs w:val="26"/>
              </w:rPr>
              <w:t>год</w:t>
            </w:r>
          </w:p>
        </w:tc>
      </w:tr>
      <w:tr w:rsidR="003F3985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957386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CC3075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4" w:rsidRPr="00957386" w:rsidRDefault="003F129F" w:rsidP="009573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lastRenderedPageBreak/>
              <w:t xml:space="preserve">Всего по </w:t>
            </w:r>
            <w:r w:rsidR="00A55464" w:rsidRPr="00957386">
              <w:rPr>
                <w:sz w:val="26"/>
                <w:szCs w:val="26"/>
              </w:rPr>
              <w:t>Подпрограмм</w:t>
            </w:r>
            <w:r w:rsidRPr="00957386">
              <w:rPr>
                <w:sz w:val="26"/>
                <w:szCs w:val="26"/>
              </w:rPr>
              <w:t>е</w:t>
            </w:r>
            <w:r w:rsidR="00A55464" w:rsidRPr="00957386">
              <w:rPr>
                <w:sz w:val="26"/>
                <w:szCs w:val="26"/>
              </w:rPr>
              <w:t xml:space="preserve"> </w:t>
            </w:r>
          </w:p>
          <w:p w:rsidR="00CC3075" w:rsidRPr="00957386" w:rsidRDefault="00A55464" w:rsidP="009573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«</w:t>
            </w:r>
            <w:r w:rsidRPr="00957386">
              <w:rPr>
                <w:rFonts w:eastAsia="Times New Roman"/>
                <w:sz w:val="26"/>
                <w:szCs w:val="26"/>
              </w:rPr>
              <w:t>Развитие сети автомобильных дорог Безводного сельского поселения Курганинского района</w:t>
            </w:r>
            <w:r w:rsidRPr="0095738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5" w:rsidRPr="00957386" w:rsidRDefault="003F129F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957386" w:rsidRDefault="003F129F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957386" w:rsidRDefault="003F129F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957386" w:rsidRDefault="003F129F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1398,4</w:t>
            </w:r>
          </w:p>
        </w:tc>
      </w:tr>
      <w:tr w:rsidR="003F129F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F" w:rsidRPr="00957386" w:rsidRDefault="003F129F" w:rsidP="009573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9F" w:rsidRPr="00957386" w:rsidRDefault="003F129F" w:rsidP="003F12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Pr="00957386" w:rsidRDefault="003F129F" w:rsidP="003F12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Pr="00957386" w:rsidRDefault="003F129F" w:rsidP="003F129F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1398,4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9F" w:rsidRPr="00957386" w:rsidRDefault="003F129F" w:rsidP="003F129F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1398,4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>
        <w:rPr>
          <w:rFonts w:ascii="Times New Roman" w:hAnsi="Times New Roman" w:cs="Times New Roman"/>
          <w:sz w:val="28"/>
          <w:szCs w:val="28"/>
        </w:rPr>
        <w:t>20</w:t>
      </w:r>
      <w:r w:rsidR="003F129F">
        <w:rPr>
          <w:rFonts w:ascii="Times New Roman" w:hAnsi="Times New Roman" w:cs="Times New Roman"/>
          <w:sz w:val="28"/>
          <w:szCs w:val="28"/>
        </w:rPr>
        <w:t>20-</w:t>
      </w:r>
      <w:r w:rsidR="00457622">
        <w:rPr>
          <w:rFonts w:ascii="Times New Roman" w:hAnsi="Times New Roman" w:cs="Times New Roman"/>
          <w:sz w:val="28"/>
          <w:szCs w:val="28"/>
        </w:rPr>
        <w:t>202</w:t>
      </w:r>
      <w:r w:rsidR="003F129F">
        <w:rPr>
          <w:rFonts w:ascii="Times New Roman" w:hAnsi="Times New Roman" w:cs="Times New Roman"/>
          <w:sz w:val="28"/>
          <w:szCs w:val="28"/>
        </w:rPr>
        <w:t>2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201</w:t>
      </w:r>
      <w:r w:rsidR="003F129F">
        <w:rPr>
          <w:rFonts w:ascii="Times New Roman" w:hAnsi="Times New Roman" w:cs="Times New Roman"/>
          <w:sz w:val="28"/>
          <w:szCs w:val="28"/>
        </w:rPr>
        <w:t>9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3F129F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94138" w:rsidRDefault="000326EE" w:rsidP="00957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</w:p>
    <w:p w:rsidR="003F129F" w:rsidRDefault="00F94138" w:rsidP="004F0AD2">
      <w:pPr>
        <w:ind w:left="7797"/>
        <w:rPr>
          <w:sz w:val="28"/>
          <w:szCs w:val="28"/>
        </w:rPr>
      </w:pPr>
      <w:r w:rsidRPr="007D1A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F94138" w:rsidRDefault="004F0AD2" w:rsidP="004F0AD2">
      <w:pPr>
        <w:ind w:left="7797" w:hanging="284"/>
      </w:pPr>
      <w:r>
        <w:rPr>
          <w:sz w:val="28"/>
          <w:szCs w:val="28"/>
        </w:rPr>
        <w:t xml:space="preserve">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F94138">
      <w:pPr>
        <w:jc w:val="center"/>
        <w:rPr>
          <w:rFonts w:cs="Tahoma"/>
          <w:bCs/>
          <w:sz w:val="28"/>
          <w:szCs w:val="28"/>
        </w:rPr>
      </w:pP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4F0AD2" w:rsidRPr="003F3985">
        <w:rPr>
          <w:rFonts w:cs="Tahoma"/>
          <w:b/>
          <w:color w:val="000000"/>
          <w:sz w:val="28"/>
          <w:szCs w:val="28"/>
        </w:rPr>
        <w:t>поселения</w:t>
      </w:r>
      <w:r w:rsidR="004F0AD2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3F129F">
        <w:rPr>
          <w:b/>
          <w:sz w:val="28"/>
          <w:szCs w:val="28"/>
        </w:rPr>
        <w:t>2020</w:t>
      </w:r>
      <w:r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</w:t>
      </w:r>
      <w:r w:rsidR="003F129F">
        <w:rPr>
          <w:b/>
          <w:sz w:val="28"/>
          <w:szCs w:val="28"/>
        </w:rPr>
        <w:t>22</w:t>
      </w:r>
      <w:r w:rsidR="0072544E">
        <w:rPr>
          <w:b/>
          <w:sz w:val="28"/>
          <w:szCs w:val="28"/>
        </w:rPr>
        <w:t xml:space="preserve"> годы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F27C22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3F3985">
            <w:pPr>
              <w:pStyle w:val="ab"/>
              <w:snapToGrid w:val="0"/>
              <w:ind w:right="228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D93568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cs="Tahoma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93,7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72544E">
              <w:rPr>
                <w:rFonts w:cs="Tahoma"/>
                <w:sz w:val="28"/>
                <w:szCs w:val="28"/>
              </w:rPr>
              <w:t>20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30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72544E">
              <w:rPr>
                <w:rFonts w:cs="Tahoma"/>
                <w:sz w:val="28"/>
                <w:szCs w:val="28"/>
              </w:rPr>
              <w:t>1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72544E">
              <w:rPr>
                <w:rFonts w:cs="Tahoma"/>
                <w:sz w:val="28"/>
                <w:szCs w:val="28"/>
              </w:rPr>
              <w:t>31,2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72544E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72544E">
              <w:rPr>
                <w:rFonts w:cs="Tahoma"/>
                <w:sz w:val="28"/>
                <w:szCs w:val="28"/>
              </w:rPr>
              <w:t>2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32,5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>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</w:t>
      </w:r>
      <w:r>
        <w:rPr>
          <w:rFonts w:cs="Tahoma"/>
          <w:bCs/>
          <w:sz w:val="28"/>
          <w:szCs w:val="28"/>
        </w:rPr>
        <w:lastRenderedPageBreak/>
        <w:t>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4F0AD2">
      <w:pPr>
        <w:pStyle w:val="ab"/>
        <w:tabs>
          <w:tab w:val="left" w:pos="9356"/>
        </w:tabs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8D2BB9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Единица</w:t>
                  </w:r>
                </w:p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4F0AD2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F94138" w:rsidRPr="008D2BB9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72544E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</w:t>
                  </w:r>
                  <w:r w:rsidR="0072544E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72544E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  <w:r w:rsidR="0072544E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72544E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202</w:t>
                  </w:r>
                  <w:r w:rsidR="0072544E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№ 2</w:t>
                  </w:r>
                </w:p>
                <w:p w:rsidR="0068077C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Курганинского района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/>
                      <w:sz w:val="28"/>
                      <w:szCs w:val="28"/>
                    </w:rPr>
                    <w:t>Цель-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8D2BB9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поселения;</w:t>
                  </w:r>
                </w:p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4F0AD2" w:rsidRDefault="00F94138" w:rsidP="00FE1A91">
                  <w:pPr>
                    <w:pStyle w:val="14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4F0AD2" w:rsidRDefault="004F0AD2" w:rsidP="00FE1A91">
                  <w:pPr>
                    <w:tabs>
                      <w:tab w:val="left" w:pos="241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F0AD2">
                    <w:rPr>
                      <w:sz w:val="28"/>
                      <w:szCs w:val="28"/>
                    </w:rPr>
                    <w:t>подготовка градостроительной</w:t>
                  </w:r>
                  <w:r w:rsidR="00F94138" w:rsidRPr="004F0AD2">
                    <w:rPr>
                      <w:sz w:val="28"/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4F0AD2">
                    <w:rPr>
                      <w:color w:val="000000"/>
                      <w:sz w:val="28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61A4D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20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EA46ED">
        <w:rPr>
          <w:sz w:val="28"/>
          <w:szCs w:val="28"/>
        </w:rPr>
        <w:t xml:space="preserve">1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8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300"/>
        <w:gridCol w:w="990"/>
        <w:gridCol w:w="848"/>
        <w:gridCol w:w="566"/>
        <w:gridCol w:w="566"/>
        <w:gridCol w:w="566"/>
        <w:gridCol w:w="1132"/>
        <w:gridCol w:w="1370"/>
      </w:tblGrid>
      <w:tr w:rsidR="00F27C22" w:rsidRPr="007D1AFB" w:rsidTr="004F0AD2">
        <w:trPr>
          <w:trHeight w:val="371"/>
        </w:trPr>
        <w:tc>
          <w:tcPr>
            <w:tcW w:w="521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48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1698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2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4F0AD2">
        <w:trPr>
          <w:trHeight w:val="371"/>
        </w:trPr>
        <w:tc>
          <w:tcPr>
            <w:tcW w:w="521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2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27C22" w:rsidRPr="007D1AFB" w:rsidTr="004F0AD2">
        <w:trPr>
          <w:trHeight w:val="175"/>
        </w:trPr>
        <w:tc>
          <w:tcPr>
            <w:tcW w:w="521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0AD2" w:rsidRPr="007D1AFB" w:rsidTr="004F0AD2">
        <w:trPr>
          <w:trHeight w:val="226"/>
        </w:trPr>
        <w:tc>
          <w:tcPr>
            <w:tcW w:w="521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4F0AD2">
        <w:trPr>
          <w:trHeight w:val="226"/>
        </w:trPr>
        <w:tc>
          <w:tcPr>
            <w:tcW w:w="521" w:type="dxa"/>
            <w:vMerge w:val="restart"/>
          </w:tcPr>
          <w:p w:rsidR="00F27C22" w:rsidRPr="007D1AFB" w:rsidRDefault="00F27C22" w:rsidP="00F27C22">
            <w:r>
              <w:lastRenderedPageBreak/>
              <w:t xml:space="preserve">1 </w:t>
            </w:r>
          </w:p>
        </w:tc>
        <w:tc>
          <w:tcPr>
            <w:tcW w:w="3300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F27C2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F27C22" w:rsidRDefault="0072544E" w:rsidP="00F27C22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30</w:t>
            </w:r>
            <w:r w:rsidR="00F27C22">
              <w:t>,0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0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72544E" w:rsidRPr="007D1AFB" w:rsidTr="004F0AD2">
        <w:trPr>
          <w:trHeight w:val="198"/>
        </w:trPr>
        <w:tc>
          <w:tcPr>
            <w:tcW w:w="521" w:type="dxa"/>
            <w:vMerge/>
          </w:tcPr>
          <w:p w:rsidR="0072544E" w:rsidRPr="007D1AFB" w:rsidRDefault="0072544E" w:rsidP="0072544E"/>
        </w:tc>
        <w:tc>
          <w:tcPr>
            <w:tcW w:w="330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  <w:tr w:rsidR="0072544E" w:rsidRPr="007D1AFB" w:rsidTr="004F0AD2">
        <w:trPr>
          <w:trHeight w:val="216"/>
        </w:trPr>
        <w:tc>
          <w:tcPr>
            <w:tcW w:w="521" w:type="dxa"/>
            <w:vMerge w:val="restart"/>
          </w:tcPr>
          <w:p w:rsidR="0072544E" w:rsidRPr="007D1AFB" w:rsidRDefault="0072544E" w:rsidP="0072544E">
            <w:r>
              <w:t>1.1</w:t>
            </w:r>
          </w:p>
        </w:tc>
        <w:tc>
          <w:tcPr>
            <w:tcW w:w="3300" w:type="dxa"/>
            <w:vMerge w:val="restart"/>
          </w:tcPr>
          <w:p w:rsidR="0072544E" w:rsidRDefault="0072544E" w:rsidP="0072544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72544E" w:rsidRPr="00230A86" w:rsidRDefault="0072544E" w:rsidP="0072544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  <w:tr w:rsidR="0072544E" w:rsidRPr="007D1AFB" w:rsidTr="004F0AD2">
        <w:trPr>
          <w:trHeight w:val="1246"/>
        </w:trPr>
        <w:tc>
          <w:tcPr>
            <w:tcW w:w="521" w:type="dxa"/>
            <w:vMerge/>
          </w:tcPr>
          <w:p w:rsidR="0072544E" w:rsidRPr="007D1AFB" w:rsidRDefault="0072544E" w:rsidP="0072544E"/>
        </w:tc>
        <w:tc>
          <w:tcPr>
            <w:tcW w:w="330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</w:tbl>
    <w:p w:rsidR="00F27C22" w:rsidRPr="007D1AFB" w:rsidRDefault="00F27C22" w:rsidP="00F27C22">
      <w:pPr>
        <w:pStyle w:val="1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20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72544E">
              <w:rPr>
                <w:rFonts w:cs="Tahoma"/>
                <w:bCs/>
                <w:sz w:val="28"/>
                <w:szCs w:val="28"/>
              </w:rPr>
              <w:t>1</w:t>
            </w:r>
            <w:r w:rsidR="009E2858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72544E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93,7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30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Pr="007D1AFB" w:rsidRDefault="00F94138" w:rsidP="00F94138">
      <w:pPr>
        <w:jc w:val="both"/>
        <w:rPr>
          <w:sz w:val="28"/>
          <w:szCs w:val="28"/>
        </w:rPr>
      </w:pP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4F0AD2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0682"/>
    <w:rsid w:val="00123108"/>
    <w:rsid w:val="00125079"/>
    <w:rsid w:val="00135E8C"/>
    <w:rsid w:val="00136203"/>
    <w:rsid w:val="00136515"/>
    <w:rsid w:val="001401EB"/>
    <w:rsid w:val="00141545"/>
    <w:rsid w:val="00142306"/>
    <w:rsid w:val="00153D49"/>
    <w:rsid w:val="00164834"/>
    <w:rsid w:val="00165529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6AE2"/>
    <w:rsid w:val="002A715E"/>
    <w:rsid w:val="002B2BB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7B0"/>
    <w:rsid w:val="00460893"/>
    <w:rsid w:val="00481125"/>
    <w:rsid w:val="0049379F"/>
    <w:rsid w:val="004970AD"/>
    <w:rsid w:val="004A16FC"/>
    <w:rsid w:val="004B2B56"/>
    <w:rsid w:val="004B7948"/>
    <w:rsid w:val="004C014A"/>
    <w:rsid w:val="004C11BD"/>
    <w:rsid w:val="004C4616"/>
    <w:rsid w:val="004D1B4E"/>
    <w:rsid w:val="004D1FDF"/>
    <w:rsid w:val="004E5E50"/>
    <w:rsid w:val="004E7ED4"/>
    <w:rsid w:val="004F0AD2"/>
    <w:rsid w:val="004F33A8"/>
    <w:rsid w:val="004F41F5"/>
    <w:rsid w:val="004F45A0"/>
    <w:rsid w:val="00501A39"/>
    <w:rsid w:val="00502779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46342"/>
    <w:rsid w:val="0065098D"/>
    <w:rsid w:val="006659C2"/>
    <w:rsid w:val="00673093"/>
    <w:rsid w:val="006750EB"/>
    <w:rsid w:val="0068077C"/>
    <w:rsid w:val="00684E43"/>
    <w:rsid w:val="00697350"/>
    <w:rsid w:val="006A2C02"/>
    <w:rsid w:val="006B4FF7"/>
    <w:rsid w:val="006B52BC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2544E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152E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2759A"/>
    <w:rsid w:val="00943837"/>
    <w:rsid w:val="00955AB7"/>
    <w:rsid w:val="00957386"/>
    <w:rsid w:val="00965F6A"/>
    <w:rsid w:val="00973BED"/>
    <w:rsid w:val="009938B8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73276"/>
    <w:rsid w:val="00B77401"/>
    <w:rsid w:val="00B77A7A"/>
    <w:rsid w:val="00B949F7"/>
    <w:rsid w:val="00BB63BE"/>
    <w:rsid w:val="00BC19D0"/>
    <w:rsid w:val="00BC58D0"/>
    <w:rsid w:val="00BD25C4"/>
    <w:rsid w:val="00BE2DA8"/>
    <w:rsid w:val="00BE75DB"/>
    <w:rsid w:val="00BF125B"/>
    <w:rsid w:val="00C03A1B"/>
    <w:rsid w:val="00C10C14"/>
    <w:rsid w:val="00C14DB6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0200"/>
    <w:rsid w:val="00E333C2"/>
    <w:rsid w:val="00E366A8"/>
    <w:rsid w:val="00E371F7"/>
    <w:rsid w:val="00E37FA5"/>
    <w:rsid w:val="00E41193"/>
    <w:rsid w:val="00E41E75"/>
    <w:rsid w:val="00E4263C"/>
    <w:rsid w:val="00E556DD"/>
    <w:rsid w:val="00E60E1A"/>
    <w:rsid w:val="00E92456"/>
    <w:rsid w:val="00EA1321"/>
    <w:rsid w:val="00EA1390"/>
    <w:rsid w:val="00EA46ED"/>
    <w:rsid w:val="00EB3B44"/>
    <w:rsid w:val="00EC280E"/>
    <w:rsid w:val="00EC47D4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625E3"/>
    <w:rsid w:val="00F7433D"/>
    <w:rsid w:val="00F76236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69E"/>
  <w15:chartTrackingRefBased/>
  <w15:docId w15:val="{E5D4437B-F1EB-411C-88A9-9AF80CB8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</w:rPr>
  </w:style>
  <w:style w:type="paragraph" w:customStyle="1" w:styleId="14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f5">
    <w:name w:val="Без интервала Знак"/>
    <w:link w:val="af4"/>
    <w:rsid w:val="004C01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478E-77CA-4EE8-B03F-E0776BA0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Aleks352</cp:lastModifiedBy>
  <cp:revision>5</cp:revision>
  <cp:lastPrinted>2020-09-14T11:21:00Z</cp:lastPrinted>
  <dcterms:created xsi:type="dcterms:W3CDTF">2020-09-15T06:29:00Z</dcterms:created>
  <dcterms:modified xsi:type="dcterms:W3CDTF">2020-09-21T19:12:00Z</dcterms:modified>
</cp:coreProperties>
</file>